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A38C" w14:textId="22ACF973" w:rsidR="00D90AAE" w:rsidRPr="003220EC" w:rsidRDefault="00575949" w:rsidP="00D90AAE">
      <w:pPr>
        <w:jc w:val="center"/>
        <w:rPr>
          <w:rFonts w:ascii="Arial" w:hAnsi="Arial" w:cs="Arial"/>
          <w:b/>
          <w:bCs/>
          <w:lang w:val="en-US"/>
        </w:rPr>
      </w:pPr>
      <w:r w:rsidRPr="003220EC">
        <w:rPr>
          <w:rFonts w:ascii="Arial" w:hAnsi="Arial" w:cs="Arial"/>
          <w:b/>
          <w:bCs/>
          <w:lang w:val="en-US"/>
        </w:rPr>
        <w:t xml:space="preserve">15NBS </w:t>
      </w:r>
      <w:r w:rsidR="00D90AAE" w:rsidRPr="003220EC">
        <w:rPr>
          <w:rFonts w:ascii="Arial" w:hAnsi="Arial" w:cs="Arial"/>
          <w:b/>
          <w:bCs/>
          <w:lang w:val="en-US"/>
        </w:rPr>
        <w:t>CHAMBERS</w:t>
      </w:r>
    </w:p>
    <w:p w14:paraId="2D0CF24D" w14:textId="77777777" w:rsidR="00D90AAE" w:rsidRPr="003220EC" w:rsidRDefault="00D90AAE" w:rsidP="00D90AAE">
      <w:pPr>
        <w:jc w:val="center"/>
        <w:rPr>
          <w:rFonts w:ascii="Arial" w:hAnsi="Arial" w:cs="Arial"/>
          <w:b/>
          <w:bCs/>
          <w:lang w:val="en-US"/>
        </w:rPr>
      </w:pPr>
      <w:r w:rsidRPr="003220EC">
        <w:rPr>
          <w:rFonts w:ascii="Arial" w:hAnsi="Arial" w:cs="Arial"/>
          <w:b/>
          <w:bCs/>
          <w:lang w:val="en-US"/>
        </w:rPr>
        <w:t>MEMBER’S PRIVACY NOTICE</w:t>
      </w:r>
    </w:p>
    <w:p w14:paraId="64B82F8A" w14:textId="77777777" w:rsidR="00846636" w:rsidRPr="003220EC" w:rsidRDefault="00846636" w:rsidP="00846636">
      <w:pPr>
        <w:jc w:val="both"/>
        <w:rPr>
          <w:rFonts w:ascii="Arial" w:hAnsi="Arial" w:cs="Arial"/>
          <w:b/>
          <w:lang w:val="en-US"/>
        </w:rPr>
      </w:pPr>
      <w:r w:rsidRPr="003220EC">
        <w:rPr>
          <w:rFonts w:ascii="Arial" w:hAnsi="Arial" w:cs="Arial"/>
          <w:b/>
          <w:lang w:val="en-US"/>
        </w:rPr>
        <w:t>About this Privacy Notice</w:t>
      </w:r>
    </w:p>
    <w:p w14:paraId="0904AA7C" w14:textId="60EA690C" w:rsidR="00846636" w:rsidRPr="003220EC" w:rsidRDefault="00846636" w:rsidP="00D90AAE">
      <w:pPr>
        <w:rPr>
          <w:rFonts w:ascii="Arial" w:hAnsi="Arial" w:cs="Arial"/>
          <w:lang w:val="en-US"/>
        </w:rPr>
      </w:pPr>
      <w:r w:rsidRPr="003220EC">
        <w:rPr>
          <w:rFonts w:ascii="Arial" w:hAnsi="Arial" w:cs="Arial"/>
          <w:lang w:val="en-US"/>
        </w:rPr>
        <w:t>The following form of privacy notice is published by each barrister (“</w:t>
      </w:r>
      <w:r w:rsidRPr="003220EC">
        <w:rPr>
          <w:rFonts w:ascii="Arial" w:hAnsi="Arial" w:cs="Arial"/>
          <w:b/>
          <w:lang w:val="en-US"/>
        </w:rPr>
        <w:t>Member</w:t>
      </w:r>
      <w:r w:rsidRPr="003220EC">
        <w:rPr>
          <w:rFonts w:ascii="Arial" w:hAnsi="Arial" w:cs="Arial"/>
          <w:lang w:val="en-US"/>
        </w:rPr>
        <w:t xml:space="preserve">”) who is a member of </w:t>
      </w:r>
      <w:r w:rsidR="00575949" w:rsidRPr="003220EC">
        <w:rPr>
          <w:rFonts w:ascii="Arial" w:hAnsi="Arial" w:cs="Arial"/>
          <w:lang w:val="en-US"/>
        </w:rPr>
        <w:t>15NBS</w:t>
      </w:r>
      <w:r w:rsidRPr="003220EC">
        <w:rPr>
          <w:rFonts w:ascii="Arial" w:hAnsi="Arial" w:cs="Arial"/>
          <w:lang w:val="en-US"/>
        </w:rPr>
        <w:t xml:space="preserve"> Chambers (“</w:t>
      </w:r>
      <w:r w:rsidRPr="003220EC">
        <w:rPr>
          <w:rFonts w:ascii="Arial" w:hAnsi="Arial" w:cs="Arial"/>
          <w:b/>
          <w:lang w:val="en-US"/>
        </w:rPr>
        <w:t>Chambers</w:t>
      </w:r>
      <w:r w:rsidRPr="003220EC">
        <w:rPr>
          <w:rFonts w:ascii="Arial" w:hAnsi="Arial" w:cs="Arial"/>
          <w:lang w:val="en-US"/>
        </w:rPr>
        <w:t xml:space="preserve">”). </w:t>
      </w:r>
      <w:r w:rsidR="006F32A4" w:rsidRPr="003220EC">
        <w:rPr>
          <w:rFonts w:ascii="Arial" w:hAnsi="Arial" w:cs="Arial"/>
          <w:lang w:val="en-US"/>
        </w:rPr>
        <w:t>For the avoidance of doubt, “Chambers” shall refer to 15NBS Chambers, irrespective of any changes to its corporate structure or constitution.</w:t>
      </w:r>
    </w:p>
    <w:p w14:paraId="130D195D" w14:textId="59BB05D8" w:rsidR="00D90AAE" w:rsidRPr="003220EC" w:rsidRDefault="00D90AAE" w:rsidP="00D90AAE">
      <w:pPr>
        <w:rPr>
          <w:rFonts w:ascii="Arial" w:hAnsi="Arial" w:cs="Arial"/>
          <w:lang w:val="en-US"/>
        </w:rPr>
      </w:pPr>
      <w:r w:rsidRPr="003220EC">
        <w:rPr>
          <w:rFonts w:ascii="Arial" w:hAnsi="Arial" w:cs="Arial"/>
          <w:lang w:val="en-US"/>
        </w:rPr>
        <w:t>In this notice “</w:t>
      </w:r>
      <w:r w:rsidRPr="003220EC">
        <w:rPr>
          <w:rFonts w:ascii="Arial" w:hAnsi="Arial" w:cs="Arial"/>
          <w:b/>
          <w:lang w:val="en-US"/>
        </w:rPr>
        <w:t>you</w:t>
      </w:r>
      <w:r w:rsidRPr="003220EC">
        <w:rPr>
          <w:rFonts w:ascii="Arial" w:hAnsi="Arial" w:cs="Arial"/>
          <w:lang w:val="en-US"/>
        </w:rPr>
        <w:t xml:space="preserve">” refers to any individual whose personal data </w:t>
      </w:r>
      <w:r w:rsidR="00846636" w:rsidRPr="003220EC">
        <w:rPr>
          <w:rFonts w:ascii="Arial" w:hAnsi="Arial" w:cs="Arial"/>
          <w:lang w:val="en-US"/>
        </w:rPr>
        <w:t xml:space="preserve"> the relevant Member </w:t>
      </w:r>
      <w:r w:rsidRPr="003220EC">
        <w:rPr>
          <w:rFonts w:ascii="Arial" w:hAnsi="Arial" w:cs="Arial"/>
          <w:lang w:val="en-US"/>
        </w:rPr>
        <w:t>hold</w:t>
      </w:r>
      <w:r w:rsidR="00846636" w:rsidRPr="003220EC">
        <w:rPr>
          <w:rFonts w:ascii="Arial" w:hAnsi="Arial" w:cs="Arial"/>
          <w:lang w:val="en-US"/>
        </w:rPr>
        <w:t>s</w:t>
      </w:r>
      <w:r w:rsidRPr="003220EC">
        <w:rPr>
          <w:rFonts w:ascii="Arial" w:hAnsi="Arial" w:cs="Arial"/>
          <w:lang w:val="en-US"/>
        </w:rPr>
        <w:t xml:space="preserve"> or process</w:t>
      </w:r>
      <w:r w:rsidR="00846636" w:rsidRPr="003220EC">
        <w:rPr>
          <w:rFonts w:ascii="Arial" w:hAnsi="Arial" w:cs="Arial"/>
          <w:lang w:val="en-US"/>
        </w:rPr>
        <w:t>es and “</w:t>
      </w:r>
      <w:r w:rsidR="00846636" w:rsidRPr="003220EC">
        <w:rPr>
          <w:rFonts w:ascii="Arial" w:hAnsi="Arial" w:cs="Arial"/>
          <w:b/>
          <w:lang w:val="en-US"/>
        </w:rPr>
        <w:t>I</w:t>
      </w:r>
      <w:r w:rsidR="00846636" w:rsidRPr="003220EC">
        <w:rPr>
          <w:rFonts w:ascii="Arial" w:hAnsi="Arial" w:cs="Arial"/>
          <w:lang w:val="en-US"/>
        </w:rPr>
        <w:t>” or “</w:t>
      </w:r>
      <w:r w:rsidR="00846636" w:rsidRPr="003220EC">
        <w:rPr>
          <w:rFonts w:ascii="Arial" w:hAnsi="Arial" w:cs="Arial"/>
          <w:b/>
          <w:lang w:val="en-US"/>
        </w:rPr>
        <w:t>me</w:t>
      </w:r>
      <w:r w:rsidR="00846636" w:rsidRPr="003220EC">
        <w:rPr>
          <w:rFonts w:ascii="Arial" w:hAnsi="Arial" w:cs="Arial"/>
          <w:lang w:val="en-US"/>
        </w:rPr>
        <w:t>” refers to the relevant Member (barrister) who has been instructed in relation to a case or matter.</w:t>
      </w:r>
    </w:p>
    <w:p w14:paraId="7892AEBE" w14:textId="77777777" w:rsidR="00846636" w:rsidRPr="003220EC" w:rsidRDefault="00846636" w:rsidP="00D90AAE">
      <w:pPr>
        <w:rPr>
          <w:rFonts w:ascii="Arial" w:hAnsi="Arial" w:cs="Arial"/>
          <w:lang w:val="en-US"/>
        </w:rPr>
      </w:pPr>
      <w:r w:rsidRPr="003220EC">
        <w:rPr>
          <w:rFonts w:ascii="Arial" w:hAnsi="Arial" w:cs="Arial"/>
          <w:lang w:val="en-US"/>
        </w:rPr>
        <w:t xml:space="preserve">This privacy notice should be treated as issued by each Member separately but if you would like a separate privacy notice specifying the name of a Member please contact the member concerned. </w:t>
      </w:r>
    </w:p>
    <w:p w14:paraId="2E46A470" w14:textId="55B2F45C" w:rsidR="00D90AAE" w:rsidRPr="003220EC" w:rsidRDefault="00D90AAE" w:rsidP="00D90AAE">
      <w:pPr>
        <w:rPr>
          <w:rFonts w:ascii="Arial" w:hAnsi="Arial" w:cs="Arial"/>
          <w:lang w:val="en-US"/>
        </w:rPr>
      </w:pPr>
      <w:r w:rsidRPr="003220EC">
        <w:rPr>
          <w:rFonts w:ascii="Arial" w:hAnsi="Arial" w:cs="Arial"/>
          <w:lang w:val="en-US"/>
        </w:rPr>
        <w:t xml:space="preserve">I am a barrister who works on a self-employed basis via Chambers and, accordingly, </w:t>
      </w:r>
      <w:r w:rsidR="00846636" w:rsidRPr="003220EC">
        <w:rPr>
          <w:rFonts w:ascii="Arial" w:hAnsi="Arial" w:cs="Arial"/>
          <w:lang w:val="en-US"/>
        </w:rPr>
        <w:t xml:space="preserve">as set out above I </w:t>
      </w:r>
      <w:r w:rsidRPr="003220EC">
        <w:rPr>
          <w:rFonts w:ascii="Arial" w:hAnsi="Arial" w:cs="Arial"/>
          <w:lang w:val="en-US"/>
        </w:rPr>
        <w:t xml:space="preserve">am an independent controller of personal data under applicable data protection law. </w:t>
      </w:r>
    </w:p>
    <w:p w14:paraId="671F2870" w14:textId="77777777" w:rsidR="00D90AAE" w:rsidRPr="003220EC" w:rsidRDefault="00D90AAE" w:rsidP="00D90AAE">
      <w:pPr>
        <w:rPr>
          <w:rFonts w:ascii="Arial" w:hAnsi="Arial" w:cs="Arial"/>
          <w:lang w:val="en-US"/>
        </w:rPr>
      </w:pPr>
      <w:r w:rsidRPr="003220EC">
        <w:rPr>
          <w:rFonts w:ascii="Arial" w:hAnsi="Arial" w:cs="Arial"/>
          <w:lang w:val="en-US"/>
        </w:rPr>
        <w:t>I take the privacy of your information very seriously. This privacy notice is designed to tell you about my practices regarding the collection, use and disclosure of personal information which may be collected in person from you, obtained via Chambers’ website or collected through other means such as by an online form, email or telephone communication. When I do so, I am subject to the UK General Data Protection Regulation (“</w:t>
      </w:r>
      <w:r w:rsidRPr="003220EC">
        <w:rPr>
          <w:rFonts w:ascii="Arial" w:hAnsi="Arial" w:cs="Arial"/>
          <w:b/>
          <w:lang w:val="en-US"/>
        </w:rPr>
        <w:t>UK GDPR</w:t>
      </w:r>
      <w:r w:rsidRPr="003220EC">
        <w:rPr>
          <w:rFonts w:ascii="Arial" w:hAnsi="Arial" w:cs="Arial"/>
          <w:lang w:val="en-US"/>
        </w:rPr>
        <w:t xml:space="preserve">”) and Data Protection Act 2018. </w:t>
      </w:r>
      <w:r w:rsidR="009E781E" w:rsidRPr="003220EC">
        <w:rPr>
          <w:rFonts w:ascii="Arial" w:hAnsi="Arial" w:cs="Arial"/>
          <w:lang w:val="en-US"/>
        </w:rPr>
        <w:t>I am</w:t>
      </w:r>
      <w:r w:rsidRPr="003220EC">
        <w:rPr>
          <w:rFonts w:ascii="Arial" w:hAnsi="Arial" w:cs="Arial"/>
          <w:lang w:val="en-US"/>
        </w:rPr>
        <w:t xml:space="preserve"> also subject to the EU General Data Protection Regulation (“</w:t>
      </w:r>
      <w:r w:rsidRPr="003220EC">
        <w:rPr>
          <w:rFonts w:ascii="Arial" w:hAnsi="Arial" w:cs="Arial"/>
          <w:b/>
          <w:lang w:val="en-US"/>
        </w:rPr>
        <w:t>EU GDPR</w:t>
      </w:r>
      <w:r w:rsidRPr="003220EC">
        <w:rPr>
          <w:rFonts w:ascii="Arial" w:hAnsi="Arial" w:cs="Arial"/>
          <w:lang w:val="en-US"/>
        </w:rPr>
        <w:t xml:space="preserve">”) in relation to services </w:t>
      </w:r>
      <w:r w:rsidR="009E781E" w:rsidRPr="003220EC">
        <w:rPr>
          <w:rFonts w:ascii="Arial" w:hAnsi="Arial" w:cs="Arial"/>
          <w:lang w:val="en-US"/>
        </w:rPr>
        <w:t xml:space="preserve">that I </w:t>
      </w:r>
      <w:r w:rsidRPr="003220EC">
        <w:rPr>
          <w:rFonts w:ascii="Arial" w:hAnsi="Arial" w:cs="Arial"/>
          <w:lang w:val="en-US"/>
        </w:rPr>
        <w:t>offer to individuals in the European Economic Area (“</w:t>
      </w:r>
      <w:r w:rsidRPr="003220EC">
        <w:rPr>
          <w:rFonts w:ascii="Arial" w:hAnsi="Arial" w:cs="Arial"/>
          <w:b/>
          <w:lang w:val="en-US"/>
        </w:rPr>
        <w:t>EEA</w:t>
      </w:r>
      <w:r w:rsidRPr="003220EC">
        <w:rPr>
          <w:rFonts w:ascii="Arial" w:hAnsi="Arial" w:cs="Arial"/>
          <w:lang w:val="en-US"/>
        </w:rPr>
        <w:t xml:space="preserve">”). </w:t>
      </w:r>
    </w:p>
    <w:p w14:paraId="315F4307" w14:textId="77777777" w:rsidR="00D90AAE" w:rsidRPr="003220EC" w:rsidRDefault="00D90AAE" w:rsidP="00D90AAE">
      <w:pPr>
        <w:rPr>
          <w:rFonts w:ascii="Arial" w:hAnsi="Arial" w:cs="Arial"/>
          <w:lang w:val="en-US"/>
        </w:rPr>
      </w:pPr>
      <w:r w:rsidRPr="003220EC">
        <w:rPr>
          <w:rFonts w:ascii="Arial" w:hAnsi="Arial" w:cs="Arial"/>
          <w:lang w:val="en-US"/>
        </w:rPr>
        <w:t xml:space="preserve">This notice applies to personal information provided </w:t>
      </w:r>
      <w:r w:rsidR="009E781E" w:rsidRPr="003220EC">
        <w:rPr>
          <w:rFonts w:ascii="Arial" w:hAnsi="Arial" w:cs="Arial"/>
          <w:lang w:val="en-US"/>
        </w:rPr>
        <w:t xml:space="preserve">to and held by me from Chambers’ website </w:t>
      </w:r>
      <w:r w:rsidRPr="003220EC">
        <w:rPr>
          <w:rFonts w:ascii="Arial" w:hAnsi="Arial" w:cs="Arial"/>
          <w:lang w:val="en-US"/>
        </w:rPr>
        <w:t xml:space="preserve">users, suppliers, clients and professionals (including solicitors) who instruct </w:t>
      </w:r>
      <w:r w:rsidR="009E781E" w:rsidRPr="003220EC">
        <w:rPr>
          <w:rFonts w:ascii="Arial" w:hAnsi="Arial" w:cs="Arial"/>
          <w:lang w:val="en-US"/>
        </w:rPr>
        <w:t>me</w:t>
      </w:r>
      <w:r w:rsidRPr="003220EC">
        <w:rPr>
          <w:rFonts w:ascii="Arial" w:hAnsi="Arial" w:cs="Arial"/>
          <w:lang w:val="en-US"/>
        </w:rPr>
        <w:t xml:space="preserve">, </w:t>
      </w:r>
      <w:r w:rsidR="009E781E" w:rsidRPr="003220EC">
        <w:rPr>
          <w:rFonts w:ascii="Arial" w:hAnsi="Arial" w:cs="Arial"/>
          <w:lang w:val="en-US"/>
        </w:rPr>
        <w:t xml:space="preserve">and whose data I </w:t>
      </w:r>
      <w:r w:rsidRPr="003220EC">
        <w:rPr>
          <w:rFonts w:ascii="Arial" w:hAnsi="Arial" w:cs="Arial"/>
          <w:lang w:val="en-US"/>
        </w:rPr>
        <w:t xml:space="preserve">process. </w:t>
      </w:r>
    </w:p>
    <w:p w14:paraId="2E9B446D" w14:textId="77777777" w:rsidR="00D90AAE" w:rsidRPr="003220EC" w:rsidRDefault="00D90AAE" w:rsidP="00D90AAE">
      <w:pPr>
        <w:rPr>
          <w:rFonts w:ascii="Arial" w:hAnsi="Arial" w:cs="Arial"/>
          <w:lang w:val="en-US"/>
        </w:rPr>
      </w:pPr>
      <w:r w:rsidRPr="003220EC">
        <w:rPr>
          <w:rFonts w:ascii="Arial" w:hAnsi="Arial" w:cs="Arial"/>
          <w:lang w:val="en-US"/>
        </w:rPr>
        <w:t xml:space="preserve">Please note that </w:t>
      </w:r>
      <w:r w:rsidR="009E781E" w:rsidRPr="003220EC">
        <w:rPr>
          <w:rFonts w:ascii="Arial" w:hAnsi="Arial" w:cs="Arial"/>
          <w:lang w:val="en-US"/>
        </w:rPr>
        <w:t xml:space="preserve">Chambers is itself an independent controller of data. </w:t>
      </w:r>
      <w:r w:rsidRPr="003220EC">
        <w:rPr>
          <w:rFonts w:ascii="Arial" w:hAnsi="Arial" w:cs="Arial"/>
          <w:lang w:val="en-US"/>
        </w:rPr>
        <w:t xml:space="preserve">As such if information is provided to Chambers their individual privacy </w:t>
      </w:r>
      <w:r w:rsidR="009E781E" w:rsidRPr="003220EC">
        <w:rPr>
          <w:rFonts w:ascii="Arial" w:hAnsi="Arial" w:cs="Arial"/>
          <w:lang w:val="en-US"/>
        </w:rPr>
        <w:t>notice will apply. A copy of Chamber’s</w:t>
      </w:r>
      <w:r w:rsidRPr="003220EC">
        <w:rPr>
          <w:rFonts w:ascii="Arial" w:hAnsi="Arial" w:cs="Arial"/>
          <w:lang w:val="en-US"/>
        </w:rPr>
        <w:t xml:space="preserve"> privacy notice </w:t>
      </w:r>
      <w:r w:rsidR="009E781E" w:rsidRPr="003220EC">
        <w:rPr>
          <w:rFonts w:ascii="Arial" w:hAnsi="Arial" w:cs="Arial"/>
          <w:lang w:val="en-US"/>
        </w:rPr>
        <w:t xml:space="preserve">is available on </w:t>
      </w:r>
      <w:r w:rsidRPr="003220EC">
        <w:rPr>
          <w:rFonts w:ascii="Arial" w:hAnsi="Arial" w:cs="Arial"/>
          <w:lang w:val="en-US"/>
        </w:rPr>
        <w:t>Chambers</w:t>
      </w:r>
      <w:r w:rsidR="009E781E" w:rsidRPr="003220EC">
        <w:rPr>
          <w:rFonts w:ascii="Arial" w:hAnsi="Arial" w:cs="Arial"/>
          <w:lang w:val="en-US"/>
        </w:rPr>
        <w:t>’</w:t>
      </w:r>
      <w:r w:rsidRPr="003220EC">
        <w:rPr>
          <w:rFonts w:ascii="Arial" w:hAnsi="Arial" w:cs="Arial"/>
          <w:lang w:val="en-US"/>
        </w:rPr>
        <w:t xml:space="preserve"> website. </w:t>
      </w:r>
    </w:p>
    <w:p w14:paraId="159CDE1F" w14:textId="77777777" w:rsidR="00D90AAE" w:rsidRPr="003220EC" w:rsidRDefault="00D90AAE" w:rsidP="00D90AAE">
      <w:pPr>
        <w:jc w:val="both"/>
        <w:rPr>
          <w:rFonts w:ascii="Arial" w:hAnsi="Arial" w:cs="Arial"/>
          <w:b/>
          <w:lang w:val="en-US"/>
        </w:rPr>
      </w:pPr>
      <w:r w:rsidRPr="003220EC">
        <w:rPr>
          <w:rFonts w:ascii="Arial" w:hAnsi="Arial" w:cs="Arial"/>
          <w:b/>
          <w:lang w:val="en-US"/>
        </w:rPr>
        <w:t xml:space="preserve">What do </w:t>
      </w:r>
      <w:r w:rsidR="009E781E" w:rsidRPr="003220EC">
        <w:rPr>
          <w:rFonts w:ascii="Arial" w:hAnsi="Arial" w:cs="Arial"/>
          <w:b/>
          <w:lang w:val="en-US"/>
        </w:rPr>
        <w:t>I</w:t>
      </w:r>
      <w:r w:rsidRPr="003220EC">
        <w:rPr>
          <w:rFonts w:ascii="Arial" w:hAnsi="Arial" w:cs="Arial"/>
          <w:b/>
          <w:lang w:val="en-US"/>
        </w:rPr>
        <w:t xml:space="preserve"> do with your information?</w:t>
      </w:r>
    </w:p>
    <w:p w14:paraId="3E01FA8B" w14:textId="77777777" w:rsidR="00D90AAE" w:rsidRPr="003220EC" w:rsidRDefault="00D90AAE" w:rsidP="00D90AAE">
      <w:pPr>
        <w:jc w:val="both"/>
        <w:rPr>
          <w:rFonts w:ascii="Arial" w:hAnsi="Arial" w:cs="Arial"/>
          <w:b/>
          <w:lang w:val="en-US"/>
        </w:rPr>
      </w:pPr>
      <w:r w:rsidRPr="003220EC">
        <w:rPr>
          <w:rFonts w:ascii="Arial" w:hAnsi="Arial" w:cs="Arial"/>
          <w:b/>
          <w:lang w:val="en-US"/>
        </w:rPr>
        <w:t xml:space="preserve">The information </w:t>
      </w:r>
      <w:r w:rsidR="009E781E" w:rsidRPr="003220EC">
        <w:rPr>
          <w:rFonts w:ascii="Arial" w:hAnsi="Arial" w:cs="Arial"/>
          <w:b/>
          <w:lang w:val="en-US"/>
        </w:rPr>
        <w:t>I</w:t>
      </w:r>
      <w:r w:rsidRPr="003220EC">
        <w:rPr>
          <w:rFonts w:ascii="Arial" w:hAnsi="Arial" w:cs="Arial"/>
          <w:b/>
          <w:lang w:val="en-US"/>
        </w:rPr>
        <w:t xml:space="preserve"> collect from you and why </w:t>
      </w:r>
      <w:r w:rsidR="009E781E" w:rsidRPr="003220EC">
        <w:rPr>
          <w:rFonts w:ascii="Arial" w:hAnsi="Arial" w:cs="Arial"/>
          <w:b/>
          <w:lang w:val="en-US"/>
        </w:rPr>
        <w:t>I</w:t>
      </w:r>
      <w:r w:rsidRPr="003220EC">
        <w:rPr>
          <w:rFonts w:ascii="Arial" w:hAnsi="Arial" w:cs="Arial"/>
          <w:b/>
          <w:lang w:val="en-US"/>
        </w:rPr>
        <w:t xml:space="preserve"> use that information:</w:t>
      </w:r>
    </w:p>
    <w:p w14:paraId="6CF57192" w14:textId="77777777" w:rsidR="00D90AAE" w:rsidRPr="003220EC" w:rsidRDefault="00D90AAE" w:rsidP="00D90AAE">
      <w:pPr>
        <w:jc w:val="both"/>
        <w:rPr>
          <w:rFonts w:ascii="Arial" w:hAnsi="Arial" w:cs="Arial"/>
          <w:lang w:val="en-US"/>
        </w:rPr>
      </w:pPr>
      <w:r w:rsidRPr="003220EC">
        <w:rPr>
          <w:rFonts w:ascii="Arial" w:hAnsi="Arial" w:cs="Arial"/>
          <w:lang w:val="en-US"/>
        </w:rPr>
        <w:t xml:space="preserve">When carrying out the provision of legal services </w:t>
      </w:r>
      <w:r w:rsidR="009E781E" w:rsidRPr="003220EC">
        <w:rPr>
          <w:rFonts w:ascii="Arial" w:hAnsi="Arial" w:cs="Arial"/>
          <w:lang w:val="en-US"/>
        </w:rPr>
        <w:t>I</w:t>
      </w:r>
      <w:r w:rsidRPr="003220EC">
        <w:rPr>
          <w:rFonts w:ascii="Arial" w:hAnsi="Arial" w:cs="Arial"/>
          <w:lang w:val="en-US"/>
        </w:rPr>
        <w:t xml:space="preserve"> collect some or all, of the following personal information that you provide:</w:t>
      </w:r>
    </w:p>
    <w:tbl>
      <w:tblPr>
        <w:tblStyle w:val="TableGrid"/>
        <w:tblW w:w="0" w:type="auto"/>
        <w:tblLook w:val="04A0" w:firstRow="1" w:lastRow="0" w:firstColumn="1" w:lastColumn="0" w:noHBand="0" w:noVBand="1"/>
      </w:tblPr>
      <w:tblGrid>
        <w:gridCol w:w="666"/>
        <w:gridCol w:w="4274"/>
        <w:gridCol w:w="4076"/>
      </w:tblGrid>
      <w:tr w:rsidR="003220EC" w:rsidRPr="003220EC" w14:paraId="75A55D1B" w14:textId="77777777" w:rsidTr="001E277F">
        <w:tc>
          <w:tcPr>
            <w:tcW w:w="675" w:type="dxa"/>
          </w:tcPr>
          <w:p w14:paraId="1F12EE65" w14:textId="77777777" w:rsidR="00D90AAE" w:rsidRPr="003220EC" w:rsidRDefault="00D90AAE" w:rsidP="001E277F">
            <w:pPr>
              <w:jc w:val="center"/>
              <w:rPr>
                <w:rFonts w:ascii="Arial" w:hAnsi="Arial" w:cs="Arial"/>
                <w:lang w:val="en-US"/>
              </w:rPr>
            </w:pPr>
          </w:p>
        </w:tc>
        <w:tc>
          <w:tcPr>
            <w:tcW w:w="4395" w:type="dxa"/>
          </w:tcPr>
          <w:p w14:paraId="34505203" w14:textId="77777777" w:rsidR="00D90AAE" w:rsidRPr="003220EC" w:rsidRDefault="00D90AAE" w:rsidP="001E277F">
            <w:pPr>
              <w:jc w:val="center"/>
              <w:rPr>
                <w:rFonts w:ascii="Arial" w:hAnsi="Arial" w:cs="Arial"/>
                <w:b/>
                <w:lang w:val="en-US"/>
              </w:rPr>
            </w:pPr>
            <w:r w:rsidRPr="003220EC">
              <w:rPr>
                <w:rFonts w:ascii="Arial" w:hAnsi="Arial" w:cs="Arial"/>
                <w:b/>
                <w:lang w:val="en-US"/>
              </w:rPr>
              <w:t>Type of information</w:t>
            </w:r>
          </w:p>
        </w:tc>
        <w:tc>
          <w:tcPr>
            <w:tcW w:w="4172" w:type="dxa"/>
          </w:tcPr>
          <w:p w14:paraId="08671536" w14:textId="77777777" w:rsidR="00D90AAE" w:rsidRPr="003220EC" w:rsidRDefault="00D90AAE" w:rsidP="001E277F">
            <w:pPr>
              <w:jc w:val="center"/>
              <w:rPr>
                <w:rFonts w:ascii="Arial" w:hAnsi="Arial" w:cs="Arial"/>
                <w:b/>
                <w:lang w:val="en-US"/>
              </w:rPr>
            </w:pPr>
            <w:r w:rsidRPr="003220EC">
              <w:rPr>
                <w:rFonts w:ascii="Arial" w:hAnsi="Arial" w:cs="Arial"/>
                <w:b/>
                <w:lang w:val="en-US"/>
              </w:rPr>
              <w:t>Our use of that information</w:t>
            </w:r>
          </w:p>
        </w:tc>
      </w:tr>
      <w:tr w:rsidR="003220EC" w:rsidRPr="003220EC" w14:paraId="5A0C238C" w14:textId="77777777" w:rsidTr="001E277F">
        <w:tc>
          <w:tcPr>
            <w:tcW w:w="675" w:type="dxa"/>
          </w:tcPr>
          <w:p w14:paraId="63F1C041" w14:textId="77777777" w:rsidR="00D90AAE" w:rsidRPr="003220EC" w:rsidRDefault="00D90AAE" w:rsidP="001E277F">
            <w:pPr>
              <w:jc w:val="both"/>
              <w:rPr>
                <w:rFonts w:ascii="Arial" w:hAnsi="Arial" w:cs="Arial"/>
                <w:lang w:val="en-US"/>
              </w:rPr>
            </w:pPr>
            <w:r w:rsidRPr="003220EC">
              <w:rPr>
                <w:rFonts w:ascii="Arial" w:hAnsi="Arial" w:cs="Arial"/>
                <w:lang w:val="en-US"/>
              </w:rPr>
              <w:t>a)</w:t>
            </w:r>
          </w:p>
        </w:tc>
        <w:tc>
          <w:tcPr>
            <w:tcW w:w="4395" w:type="dxa"/>
          </w:tcPr>
          <w:p w14:paraId="4C6969BC" w14:textId="77777777" w:rsidR="00D90AAE" w:rsidRPr="003220EC" w:rsidRDefault="00D90AAE" w:rsidP="001E277F">
            <w:pPr>
              <w:jc w:val="both"/>
              <w:rPr>
                <w:rFonts w:ascii="Arial" w:hAnsi="Arial" w:cs="Arial"/>
                <w:lang w:val="en-US"/>
              </w:rPr>
            </w:pPr>
            <w:r w:rsidRPr="003220EC">
              <w:rPr>
                <w:rFonts w:ascii="Arial" w:hAnsi="Arial" w:cs="Arial"/>
                <w:lang w:val="en-US"/>
              </w:rPr>
              <w:t>Personal details (e.g. name and contact details)</w:t>
            </w:r>
          </w:p>
        </w:tc>
        <w:tc>
          <w:tcPr>
            <w:tcW w:w="4172" w:type="dxa"/>
          </w:tcPr>
          <w:p w14:paraId="030A2F43"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To provide legal services to clients, including the provision of legal advice and representation in Courts, Tribunals, Arbitrations, and Mediations</w:t>
            </w:r>
          </w:p>
          <w:p w14:paraId="38C3C846" w14:textId="77777777" w:rsidR="00D90AAE" w:rsidRPr="003220EC" w:rsidRDefault="00D90AAE" w:rsidP="001E277F">
            <w:pPr>
              <w:pStyle w:val="ListParagraph"/>
              <w:ind w:left="360"/>
              <w:jc w:val="both"/>
              <w:rPr>
                <w:rFonts w:ascii="Arial" w:hAnsi="Arial" w:cs="Arial"/>
                <w:lang w:val="en-US"/>
              </w:rPr>
            </w:pPr>
          </w:p>
          <w:p w14:paraId="49E70258"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To carry out anti-money laundering and terrorist financing checks</w:t>
            </w:r>
          </w:p>
          <w:p w14:paraId="3E51BD70" w14:textId="77777777" w:rsidR="00D90AAE" w:rsidRPr="003220EC" w:rsidRDefault="00D90AAE" w:rsidP="001E277F">
            <w:pPr>
              <w:pStyle w:val="ListParagraph"/>
              <w:rPr>
                <w:rFonts w:ascii="Arial" w:hAnsi="Arial" w:cs="Arial"/>
                <w:lang w:val="en-US"/>
              </w:rPr>
            </w:pPr>
          </w:p>
          <w:p w14:paraId="60DD58DD"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To check for potential conflicts in relation to future potential claims</w:t>
            </w:r>
          </w:p>
          <w:p w14:paraId="26A6F4B2" w14:textId="77777777" w:rsidR="00D90AAE" w:rsidRPr="003220EC" w:rsidRDefault="00D90AAE" w:rsidP="001E277F">
            <w:pPr>
              <w:pStyle w:val="ListParagraph"/>
              <w:ind w:left="360"/>
              <w:jc w:val="both"/>
              <w:rPr>
                <w:rFonts w:ascii="Arial" w:hAnsi="Arial" w:cs="Arial"/>
                <w:lang w:val="en-US"/>
              </w:rPr>
            </w:pPr>
          </w:p>
          <w:p w14:paraId="6E062568"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 xml:space="preserve">To promote and market </w:t>
            </w:r>
            <w:r w:rsidR="009E781E" w:rsidRPr="003220EC">
              <w:rPr>
                <w:rFonts w:ascii="Arial" w:hAnsi="Arial" w:cs="Arial"/>
                <w:lang w:val="en-US"/>
              </w:rPr>
              <w:t>my</w:t>
            </w:r>
            <w:r w:rsidRPr="003220EC">
              <w:rPr>
                <w:rFonts w:ascii="Arial" w:hAnsi="Arial" w:cs="Arial"/>
                <w:lang w:val="en-US"/>
              </w:rPr>
              <w:t xml:space="preserve"> services</w:t>
            </w:r>
          </w:p>
          <w:p w14:paraId="7CD5F153" w14:textId="77777777" w:rsidR="00D90AAE" w:rsidRPr="003220EC" w:rsidRDefault="00D90AAE" w:rsidP="001E277F">
            <w:pPr>
              <w:pStyle w:val="ListParagraph"/>
              <w:rPr>
                <w:rFonts w:ascii="Arial" w:hAnsi="Arial" w:cs="Arial"/>
                <w:lang w:val="en-US"/>
              </w:rPr>
            </w:pPr>
          </w:p>
          <w:p w14:paraId="369808BF"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 xml:space="preserve">To respond to potential complaints or make complaints </w:t>
            </w:r>
          </w:p>
          <w:p w14:paraId="01944A27" w14:textId="77777777" w:rsidR="00D90AAE" w:rsidRPr="003220EC" w:rsidRDefault="00D90AAE" w:rsidP="001E277F">
            <w:pPr>
              <w:pStyle w:val="ListParagraph"/>
              <w:rPr>
                <w:rFonts w:ascii="Arial" w:hAnsi="Arial" w:cs="Arial"/>
                <w:lang w:val="en-US"/>
              </w:rPr>
            </w:pPr>
          </w:p>
          <w:p w14:paraId="30ED6793"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 xml:space="preserve">To publish legal judgments and decisions of Courts and Tribunals </w:t>
            </w:r>
          </w:p>
          <w:p w14:paraId="1EAB4F18" w14:textId="77777777" w:rsidR="00D90AAE" w:rsidRPr="003220EC" w:rsidRDefault="00D90AAE" w:rsidP="001E277F">
            <w:pPr>
              <w:pStyle w:val="ListParagraph"/>
              <w:rPr>
                <w:rFonts w:ascii="Arial" w:hAnsi="Arial" w:cs="Arial"/>
                <w:lang w:val="en-US"/>
              </w:rPr>
            </w:pPr>
          </w:p>
          <w:p w14:paraId="2D05FEC9"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As required or permitted by law</w:t>
            </w:r>
          </w:p>
        </w:tc>
      </w:tr>
      <w:tr w:rsidR="003220EC" w:rsidRPr="003220EC" w14:paraId="2007E7C0" w14:textId="77777777" w:rsidTr="001E277F">
        <w:tc>
          <w:tcPr>
            <w:tcW w:w="675" w:type="dxa"/>
          </w:tcPr>
          <w:p w14:paraId="1EBC8EBC" w14:textId="77777777" w:rsidR="00D90AAE" w:rsidRPr="003220EC" w:rsidRDefault="00D90AAE" w:rsidP="001E277F">
            <w:pPr>
              <w:jc w:val="both"/>
              <w:rPr>
                <w:rFonts w:ascii="Arial" w:hAnsi="Arial" w:cs="Arial"/>
                <w:lang w:val="en-US"/>
              </w:rPr>
            </w:pPr>
            <w:r w:rsidRPr="003220EC">
              <w:rPr>
                <w:rFonts w:ascii="Arial" w:hAnsi="Arial" w:cs="Arial"/>
                <w:lang w:val="en-US"/>
              </w:rPr>
              <w:lastRenderedPageBreak/>
              <w:t>b)</w:t>
            </w:r>
          </w:p>
        </w:tc>
        <w:tc>
          <w:tcPr>
            <w:tcW w:w="4395" w:type="dxa"/>
          </w:tcPr>
          <w:p w14:paraId="42BC8E6D" w14:textId="77777777" w:rsidR="00D90AAE" w:rsidRPr="003220EC" w:rsidRDefault="00D90AAE" w:rsidP="001E277F">
            <w:pPr>
              <w:jc w:val="both"/>
              <w:rPr>
                <w:rFonts w:ascii="Arial" w:hAnsi="Arial" w:cs="Arial"/>
                <w:lang w:val="en-US"/>
              </w:rPr>
            </w:pPr>
            <w:r w:rsidRPr="003220EC">
              <w:rPr>
                <w:rFonts w:ascii="Arial" w:hAnsi="Arial" w:cs="Arial"/>
                <w:lang w:val="en-US"/>
              </w:rPr>
              <w:t>Relating to goods and services</w:t>
            </w:r>
          </w:p>
        </w:tc>
        <w:tc>
          <w:tcPr>
            <w:tcW w:w="4172" w:type="dxa"/>
          </w:tcPr>
          <w:p w14:paraId="56B0B40D" w14:textId="77777777" w:rsidR="00D90AAE" w:rsidRPr="003220EC" w:rsidRDefault="00D90AAE" w:rsidP="00D90AAE">
            <w:pPr>
              <w:pStyle w:val="ListParagraph"/>
              <w:numPr>
                <w:ilvl w:val="0"/>
                <w:numId w:val="5"/>
              </w:numPr>
              <w:spacing w:after="0"/>
              <w:jc w:val="both"/>
              <w:rPr>
                <w:rFonts w:ascii="Arial" w:hAnsi="Arial" w:cs="Arial"/>
                <w:lang w:val="en-US"/>
              </w:rPr>
            </w:pPr>
            <w:r w:rsidRPr="003220EC">
              <w:rPr>
                <w:rFonts w:ascii="Arial" w:hAnsi="Arial" w:cs="Arial"/>
                <w:lang w:val="en-US"/>
              </w:rPr>
              <w:t xml:space="preserve">When procuring good and services </w:t>
            </w:r>
          </w:p>
          <w:p w14:paraId="53F8495D" w14:textId="77777777" w:rsidR="00D90AAE" w:rsidRPr="003220EC" w:rsidRDefault="00D90AAE" w:rsidP="001E277F">
            <w:pPr>
              <w:pStyle w:val="ListParagraph"/>
              <w:ind w:left="360"/>
              <w:jc w:val="both"/>
              <w:rPr>
                <w:rFonts w:ascii="Arial" w:hAnsi="Arial" w:cs="Arial"/>
                <w:lang w:val="en-US"/>
              </w:rPr>
            </w:pPr>
          </w:p>
          <w:p w14:paraId="77234B2D" w14:textId="77777777" w:rsidR="00D90AAE" w:rsidRPr="003220EC" w:rsidRDefault="00D90AAE" w:rsidP="00D90AAE">
            <w:pPr>
              <w:pStyle w:val="ListParagraph"/>
              <w:numPr>
                <w:ilvl w:val="0"/>
                <w:numId w:val="5"/>
              </w:numPr>
              <w:spacing w:after="0"/>
              <w:jc w:val="both"/>
              <w:rPr>
                <w:rFonts w:ascii="Arial" w:hAnsi="Arial" w:cs="Arial"/>
                <w:lang w:val="en-US"/>
              </w:rPr>
            </w:pPr>
            <w:r w:rsidRPr="003220EC">
              <w:rPr>
                <w:rFonts w:ascii="Arial" w:hAnsi="Arial" w:cs="Arial"/>
                <w:lang w:val="en-US"/>
              </w:rPr>
              <w:t>As required or permitted by law</w:t>
            </w:r>
          </w:p>
        </w:tc>
      </w:tr>
      <w:tr w:rsidR="003220EC" w:rsidRPr="003220EC" w14:paraId="67AE52E2" w14:textId="77777777" w:rsidTr="001E277F">
        <w:tc>
          <w:tcPr>
            <w:tcW w:w="675" w:type="dxa"/>
          </w:tcPr>
          <w:p w14:paraId="6A526187" w14:textId="77777777" w:rsidR="00D90AAE" w:rsidRPr="003220EC" w:rsidRDefault="00D90AAE" w:rsidP="001E277F">
            <w:pPr>
              <w:jc w:val="both"/>
              <w:rPr>
                <w:rFonts w:ascii="Arial" w:hAnsi="Arial" w:cs="Arial"/>
                <w:lang w:val="en-US"/>
              </w:rPr>
            </w:pPr>
            <w:r w:rsidRPr="003220EC">
              <w:rPr>
                <w:rFonts w:ascii="Arial" w:hAnsi="Arial" w:cs="Arial"/>
                <w:lang w:val="en-US"/>
              </w:rPr>
              <w:t>c)</w:t>
            </w:r>
          </w:p>
        </w:tc>
        <w:tc>
          <w:tcPr>
            <w:tcW w:w="4395" w:type="dxa"/>
          </w:tcPr>
          <w:p w14:paraId="75745B65" w14:textId="77777777" w:rsidR="00D90AAE" w:rsidRPr="003220EC" w:rsidRDefault="00D90AAE" w:rsidP="001E277F">
            <w:pPr>
              <w:jc w:val="both"/>
              <w:rPr>
                <w:rFonts w:ascii="Arial" w:hAnsi="Arial" w:cs="Arial"/>
                <w:lang w:val="en-US"/>
              </w:rPr>
            </w:pPr>
            <w:r w:rsidRPr="003220EC">
              <w:rPr>
                <w:rFonts w:ascii="Arial" w:hAnsi="Arial" w:cs="Arial"/>
                <w:lang w:val="en-US"/>
              </w:rPr>
              <w:t>Family details</w:t>
            </w:r>
          </w:p>
        </w:tc>
        <w:tc>
          <w:tcPr>
            <w:tcW w:w="4172" w:type="dxa"/>
            <w:vMerge w:val="restart"/>
          </w:tcPr>
          <w:p w14:paraId="0BE32C5A" w14:textId="77777777" w:rsidR="00D90AAE" w:rsidRPr="003220EC" w:rsidRDefault="00D90AAE" w:rsidP="00D90AAE">
            <w:pPr>
              <w:pStyle w:val="ListParagraph"/>
              <w:numPr>
                <w:ilvl w:val="0"/>
                <w:numId w:val="5"/>
              </w:numPr>
              <w:spacing w:after="0"/>
              <w:jc w:val="both"/>
              <w:rPr>
                <w:rFonts w:ascii="Arial" w:hAnsi="Arial" w:cs="Arial"/>
                <w:lang w:val="en-US"/>
              </w:rPr>
            </w:pPr>
            <w:r w:rsidRPr="003220EC">
              <w:rPr>
                <w:rFonts w:ascii="Arial" w:hAnsi="Arial" w:cs="Arial"/>
                <w:lang w:val="en-US"/>
              </w:rPr>
              <w:t>To check for potential conflicts in relation to future potential claims</w:t>
            </w:r>
          </w:p>
          <w:p w14:paraId="25293983" w14:textId="77777777" w:rsidR="00D90AAE" w:rsidRPr="003220EC" w:rsidRDefault="00D90AAE" w:rsidP="001E277F">
            <w:pPr>
              <w:pStyle w:val="ListParagraph"/>
              <w:ind w:left="360"/>
              <w:jc w:val="both"/>
              <w:rPr>
                <w:rFonts w:ascii="Arial" w:hAnsi="Arial" w:cs="Arial"/>
                <w:lang w:val="en-US"/>
              </w:rPr>
            </w:pPr>
          </w:p>
          <w:p w14:paraId="39900EA3" w14:textId="77777777" w:rsidR="00D90AAE" w:rsidRPr="003220EC" w:rsidRDefault="00D90AAE" w:rsidP="00D90AAE">
            <w:pPr>
              <w:pStyle w:val="ListParagraph"/>
              <w:numPr>
                <w:ilvl w:val="0"/>
                <w:numId w:val="5"/>
              </w:numPr>
              <w:spacing w:after="0"/>
              <w:jc w:val="both"/>
              <w:rPr>
                <w:rFonts w:ascii="Arial" w:hAnsi="Arial" w:cs="Arial"/>
                <w:lang w:val="en-US"/>
              </w:rPr>
            </w:pPr>
            <w:r w:rsidRPr="003220EC">
              <w:rPr>
                <w:rFonts w:ascii="Arial" w:hAnsi="Arial" w:cs="Arial"/>
                <w:lang w:val="en-US"/>
              </w:rPr>
              <w:t xml:space="preserve">To keep accounting and invoicing records and carry out office administration </w:t>
            </w:r>
          </w:p>
          <w:p w14:paraId="668E57F5" w14:textId="77777777" w:rsidR="00D90AAE" w:rsidRPr="003220EC" w:rsidRDefault="00D90AAE" w:rsidP="001E277F">
            <w:pPr>
              <w:pStyle w:val="ListParagraph"/>
              <w:ind w:left="360"/>
              <w:jc w:val="both"/>
              <w:rPr>
                <w:rFonts w:ascii="Arial" w:hAnsi="Arial" w:cs="Arial"/>
                <w:lang w:val="en-US"/>
              </w:rPr>
            </w:pPr>
          </w:p>
          <w:p w14:paraId="7DD13C8C"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To carry out anti-money laundering and terrorist financing checks</w:t>
            </w:r>
          </w:p>
          <w:p w14:paraId="5F0CD24D" w14:textId="77777777" w:rsidR="00D90AAE" w:rsidRPr="003220EC" w:rsidRDefault="00D90AAE" w:rsidP="001E277F">
            <w:pPr>
              <w:pStyle w:val="ListParagraph"/>
              <w:ind w:left="360"/>
              <w:jc w:val="both"/>
              <w:rPr>
                <w:rFonts w:ascii="Arial" w:hAnsi="Arial" w:cs="Arial"/>
                <w:lang w:val="en-US"/>
              </w:rPr>
            </w:pPr>
          </w:p>
          <w:p w14:paraId="09ECAF2A"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To provide legal services to clients, including the provision of legal advice and representation in Courts, Tribunals, Arbitrations, and Mediations</w:t>
            </w:r>
          </w:p>
          <w:p w14:paraId="580893E8" w14:textId="77777777" w:rsidR="00D90AAE" w:rsidRPr="003220EC" w:rsidRDefault="00D90AAE" w:rsidP="001E277F">
            <w:pPr>
              <w:jc w:val="both"/>
              <w:rPr>
                <w:rFonts w:ascii="Arial" w:hAnsi="Arial" w:cs="Arial"/>
                <w:lang w:val="en-US"/>
              </w:rPr>
            </w:pPr>
          </w:p>
          <w:p w14:paraId="5C1F0738"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Other personal data relevant to instructions to provide legal services, including data specific to instructions in question</w:t>
            </w:r>
          </w:p>
          <w:p w14:paraId="2D64C450" w14:textId="77777777" w:rsidR="00D90AAE" w:rsidRPr="003220EC" w:rsidRDefault="00D90AAE" w:rsidP="001E277F">
            <w:pPr>
              <w:pStyle w:val="ListParagraph"/>
              <w:rPr>
                <w:rFonts w:ascii="Arial" w:hAnsi="Arial" w:cs="Arial"/>
                <w:lang w:val="en-US"/>
              </w:rPr>
            </w:pPr>
          </w:p>
          <w:p w14:paraId="0DCC0A28" w14:textId="77777777" w:rsidR="00D90AAE" w:rsidRPr="003220EC" w:rsidRDefault="00D90AAE" w:rsidP="00D90AAE">
            <w:pPr>
              <w:pStyle w:val="ListParagraph"/>
              <w:numPr>
                <w:ilvl w:val="0"/>
                <w:numId w:val="6"/>
              </w:numPr>
              <w:spacing w:after="0"/>
              <w:jc w:val="both"/>
              <w:rPr>
                <w:rFonts w:ascii="Arial" w:hAnsi="Arial" w:cs="Arial"/>
                <w:lang w:val="en-US"/>
              </w:rPr>
            </w:pPr>
            <w:r w:rsidRPr="003220EC">
              <w:rPr>
                <w:rFonts w:ascii="Arial" w:hAnsi="Arial" w:cs="Arial"/>
                <w:lang w:val="en-US"/>
              </w:rPr>
              <w:t>As required or permitted by law</w:t>
            </w:r>
          </w:p>
        </w:tc>
      </w:tr>
      <w:tr w:rsidR="003220EC" w:rsidRPr="003220EC" w14:paraId="374713CC" w14:textId="77777777" w:rsidTr="001E277F">
        <w:tc>
          <w:tcPr>
            <w:tcW w:w="675" w:type="dxa"/>
          </w:tcPr>
          <w:p w14:paraId="25AE8457" w14:textId="77777777" w:rsidR="00D90AAE" w:rsidRPr="003220EC" w:rsidRDefault="00D90AAE" w:rsidP="001E277F">
            <w:pPr>
              <w:jc w:val="both"/>
              <w:rPr>
                <w:rFonts w:ascii="Arial" w:hAnsi="Arial" w:cs="Arial"/>
                <w:lang w:val="en-US"/>
              </w:rPr>
            </w:pPr>
            <w:r w:rsidRPr="003220EC">
              <w:rPr>
                <w:rFonts w:ascii="Arial" w:hAnsi="Arial" w:cs="Arial"/>
                <w:lang w:val="en-US"/>
              </w:rPr>
              <w:t>d)</w:t>
            </w:r>
          </w:p>
        </w:tc>
        <w:tc>
          <w:tcPr>
            <w:tcW w:w="4395" w:type="dxa"/>
          </w:tcPr>
          <w:p w14:paraId="3317C816" w14:textId="77777777" w:rsidR="00D90AAE" w:rsidRPr="003220EC" w:rsidRDefault="00D90AAE" w:rsidP="001E277F">
            <w:pPr>
              <w:jc w:val="both"/>
              <w:rPr>
                <w:rFonts w:ascii="Arial" w:hAnsi="Arial" w:cs="Arial"/>
                <w:lang w:val="en-US"/>
              </w:rPr>
            </w:pPr>
            <w:r w:rsidRPr="003220EC">
              <w:rPr>
                <w:rFonts w:ascii="Arial" w:hAnsi="Arial" w:cs="Arial"/>
                <w:lang w:val="en-US"/>
              </w:rPr>
              <w:t>Lifestyle and social circumstances</w:t>
            </w:r>
          </w:p>
        </w:tc>
        <w:tc>
          <w:tcPr>
            <w:tcW w:w="4172" w:type="dxa"/>
            <w:vMerge/>
          </w:tcPr>
          <w:p w14:paraId="3263BC99" w14:textId="77777777" w:rsidR="00D90AAE" w:rsidRPr="003220EC" w:rsidRDefault="00D90AAE" w:rsidP="00D90AAE">
            <w:pPr>
              <w:pStyle w:val="ListParagraph"/>
              <w:numPr>
                <w:ilvl w:val="0"/>
                <w:numId w:val="6"/>
              </w:numPr>
              <w:spacing w:after="0"/>
              <w:jc w:val="both"/>
              <w:rPr>
                <w:rFonts w:ascii="Arial" w:hAnsi="Arial" w:cs="Arial"/>
                <w:lang w:val="en-US"/>
              </w:rPr>
            </w:pPr>
          </w:p>
        </w:tc>
      </w:tr>
      <w:tr w:rsidR="003220EC" w:rsidRPr="003220EC" w14:paraId="3ECFD2CA" w14:textId="77777777" w:rsidTr="001E277F">
        <w:tc>
          <w:tcPr>
            <w:tcW w:w="675" w:type="dxa"/>
          </w:tcPr>
          <w:p w14:paraId="3CCF4743" w14:textId="77777777" w:rsidR="00D90AAE" w:rsidRPr="003220EC" w:rsidRDefault="00D90AAE" w:rsidP="001E277F">
            <w:pPr>
              <w:jc w:val="both"/>
              <w:rPr>
                <w:rFonts w:ascii="Arial" w:hAnsi="Arial" w:cs="Arial"/>
                <w:lang w:val="en-US"/>
              </w:rPr>
            </w:pPr>
            <w:r w:rsidRPr="003220EC">
              <w:rPr>
                <w:rFonts w:ascii="Arial" w:hAnsi="Arial" w:cs="Arial"/>
                <w:lang w:val="en-US"/>
              </w:rPr>
              <w:t>e)</w:t>
            </w:r>
          </w:p>
        </w:tc>
        <w:tc>
          <w:tcPr>
            <w:tcW w:w="4395" w:type="dxa"/>
          </w:tcPr>
          <w:p w14:paraId="76ED9A1F" w14:textId="77777777" w:rsidR="00D90AAE" w:rsidRPr="003220EC" w:rsidRDefault="00D90AAE" w:rsidP="001E277F">
            <w:pPr>
              <w:jc w:val="both"/>
              <w:rPr>
                <w:rFonts w:ascii="Arial" w:hAnsi="Arial" w:cs="Arial"/>
                <w:lang w:val="en-US"/>
              </w:rPr>
            </w:pPr>
            <w:r w:rsidRPr="003220EC">
              <w:rPr>
                <w:rFonts w:ascii="Arial" w:hAnsi="Arial" w:cs="Arial"/>
                <w:lang w:val="en-US"/>
              </w:rPr>
              <w:t>Financial details</w:t>
            </w:r>
          </w:p>
        </w:tc>
        <w:tc>
          <w:tcPr>
            <w:tcW w:w="4172" w:type="dxa"/>
            <w:vMerge/>
          </w:tcPr>
          <w:p w14:paraId="143E8DBA" w14:textId="77777777" w:rsidR="00D90AAE" w:rsidRPr="003220EC" w:rsidRDefault="00D90AAE" w:rsidP="00D90AAE">
            <w:pPr>
              <w:pStyle w:val="ListParagraph"/>
              <w:numPr>
                <w:ilvl w:val="0"/>
                <w:numId w:val="6"/>
              </w:numPr>
              <w:spacing w:after="0"/>
              <w:jc w:val="both"/>
              <w:rPr>
                <w:rFonts w:ascii="Arial" w:hAnsi="Arial" w:cs="Arial"/>
                <w:lang w:val="en-US"/>
              </w:rPr>
            </w:pPr>
          </w:p>
        </w:tc>
      </w:tr>
      <w:tr w:rsidR="003220EC" w:rsidRPr="003220EC" w14:paraId="7F1E6FB3" w14:textId="77777777" w:rsidTr="001E277F">
        <w:tc>
          <w:tcPr>
            <w:tcW w:w="675" w:type="dxa"/>
          </w:tcPr>
          <w:p w14:paraId="45D66E64" w14:textId="77777777" w:rsidR="00D90AAE" w:rsidRPr="003220EC" w:rsidRDefault="00D90AAE" w:rsidP="001E277F">
            <w:pPr>
              <w:jc w:val="both"/>
              <w:rPr>
                <w:rFonts w:ascii="Arial" w:hAnsi="Arial" w:cs="Arial"/>
                <w:lang w:val="en-US"/>
              </w:rPr>
            </w:pPr>
            <w:r w:rsidRPr="003220EC">
              <w:rPr>
                <w:rFonts w:ascii="Arial" w:hAnsi="Arial" w:cs="Arial"/>
                <w:lang w:val="en-US"/>
              </w:rPr>
              <w:t>f)</w:t>
            </w:r>
          </w:p>
        </w:tc>
        <w:tc>
          <w:tcPr>
            <w:tcW w:w="4395" w:type="dxa"/>
          </w:tcPr>
          <w:p w14:paraId="4E55D874" w14:textId="77777777" w:rsidR="00D90AAE" w:rsidRPr="003220EC" w:rsidRDefault="00D90AAE" w:rsidP="001E277F">
            <w:pPr>
              <w:jc w:val="both"/>
              <w:rPr>
                <w:rFonts w:ascii="Arial" w:hAnsi="Arial" w:cs="Arial"/>
                <w:lang w:val="en-US"/>
              </w:rPr>
            </w:pPr>
            <w:r w:rsidRPr="003220EC">
              <w:rPr>
                <w:rFonts w:ascii="Arial" w:hAnsi="Arial" w:cs="Arial"/>
                <w:lang w:val="en-US"/>
              </w:rPr>
              <w:t>Education, training, and employment details</w:t>
            </w:r>
          </w:p>
        </w:tc>
        <w:tc>
          <w:tcPr>
            <w:tcW w:w="4172" w:type="dxa"/>
            <w:vMerge/>
          </w:tcPr>
          <w:p w14:paraId="4E5DCA15" w14:textId="77777777" w:rsidR="00D90AAE" w:rsidRPr="003220EC" w:rsidRDefault="00D90AAE" w:rsidP="00D90AAE">
            <w:pPr>
              <w:pStyle w:val="ListParagraph"/>
              <w:numPr>
                <w:ilvl w:val="0"/>
                <w:numId w:val="6"/>
              </w:numPr>
              <w:spacing w:after="0"/>
              <w:jc w:val="both"/>
              <w:rPr>
                <w:rFonts w:ascii="Arial" w:hAnsi="Arial" w:cs="Arial"/>
                <w:lang w:val="en-US"/>
              </w:rPr>
            </w:pPr>
          </w:p>
        </w:tc>
      </w:tr>
      <w:tr w:rsidR="003220EC" w:rsidRPr="003220EC" w14:paraId="37B901ED" w14:textId="77777777" w:rsidTr="001E277F">
        <w:tc>
          <w:tcPr>
            <w:tcW w:w="675" w:type="dxa"/>
          </w:tcPr>
          <w:p w14:paraId="4DB031B1" w14:textId="77777777" w:rsidR="00D90AAE" w:rsidRPr="003220EC" w:rsidRDefault="00D90AAE" w:rsidP="001E277F">
            <w:pPr>
              <w:jc w:val="both"/>
              <w:rPr>
                <w:rFonts w:ascii="Arial" w:hAnsi="Arial" w:cs="Arial"/>
                <w:lang w:val="en-US"/>
              </w:rPr>
            </w:pPr>
            <w:r w:rsidRPr="003220EC">
              <w:rPr>
                <w:rFonts w:ascii="Arial" w:hAnsi="Arial" w:cs="Arial"/>
                <w:lang w:val="en-US"/>
              </w:rPr>
              <w:t>g)</w:t>
            </w:r>
          </w:p>
        </w:tc>
        <w:tc>
          <w:tcPr>
            <w:tcW w:w="4395" w:type="dxa"/>
          </w:tcPr>
          <w:p w14:paraId="7B6F4351" w14:textId="77777777" w:rsidR="00D90AAE" w:rsidRPr="003220EC" w:rsidRDefault="00D90AAE" w:rsidP="001E277F">
            <w:pPr>
              <w:jc w:val="both"/>
              <w:rPr>
                <w:rFonts w:ascii="Arial" w:hAnsi="Arial" w:cs="Arial"/>
                <w:lang w:val="en-US"/>
              </w:rPr>
            </w:pPr>
            <w:r w:rsidRPr="003220EC">
              <w:rPr>
                <w:rFonts w:ascii="Arial" w:hAnsi="Arial" w:cs="Arial"/>
                <w:lang w:val="en-US"/>
              </w:rPr>
              <w:t>Physical or mental health details</w:t>
            </w:r>
          </w:p>
        </w:tc>
        <w:tc>
          <w:tcPr>
            <w:tcW w:w="4172" w:type="dxa"/>
            <w:vMerge/>
          </w:tcPr>
          <w:p w14:paraId="76766977" w14:textId="77777777" w:rsidR="00D90AAE" w:rsidRPr="003220EC" w:rsidRDefault="00D90AAE" w:rsidP="00D90AAE">
            <w:pPr>
              <w:pStyle w:val="ListParagraph"/>
              <w:numPr>
                <w:ilvl w:val="0"/>
                <w:numId w:val="6"/>
              </w:numPr>
              <w:spacing w:after="0"/>
              <w:jc w:val="both"/>
              <w:rPr>
                <w:rFonts w:ascii="Arial" w:hAnsi="Arial" w:cs="Arial"/>
                <w:lang w:val="en-US"/>
              </w:rPr>
            </w:pPr>
          </w:p>
        </w:tc>
      </w:tr>
      <w:tr w:rsidR="003220EC" w:rsidRPr="003220EC" w14:paraId="129BDD6D" w14:textId="77777777" w:rsidTr="001E277F">
        <w:tc>
          <w:tcPr>
            <w:tcW w:w="675" w:type="dxa"/>
          </w:tcPr>
          <w:p w14:paraId="4F8BB923" w14:textId="77777777" w:rsidR="00D90AAE" w:rsidRPr="003220EC" w:rsidRDefault="00D90AAE" w:rsidP="001E277F">
            <w:pPr>
              <w:jc w:val="both"/>
              <w:rPr>
                <w:rFonts w:ascii="Arial" w:hAnsi="Arial" w:cs="Arial"/>
                <w:lang w:val="en-US"/>
              </w:rPr>
            </w:pPr>
            <w:r w:rsidRPr="003220EC">
              <w:rPr>
                <w:rFonts w:ascii="Arial" w:hAnsi="Arial" w:cs="Arial"/>
                <w:lang w:val="en-US"/>
              </w:rPr>
              <w:t>h)</w:t>
            </w:r>
          </w:p>
        </w:tc>
        <w:tc>
          <w:tcPr>
            <w:tcW w:w="4395" w:type="dxa"/>
          </w:tcPr>
          <w:p w14:paraId="3E4A5DF7" w14:textId="77777777" w:rsidR="00D90AAE" w:rsidRPr="003220EC" w:rsidRDefault="00D90AAE" w:rsidP="001E277F">
            <w:pPr>
              <w:jc w:val="both"/>
              <w:rPr>
                <w:rFonts w:ascii="Arial" w:hAnsi="Arial" w:cs="Arial"/>
                <w:lang w:val="en-US"/>
              </w:rPr>
            </w:pPr>
            <w:r w:rsidRPr="003220EC">
              <w:rPr>
                <w:rFonts w:ascii="Arial" w:hAnsi="Arial" w:cs="Arial"/>
                <w:lang w:val="en-US"/>
              </w:rPr>
              <w:t>Racial or ethnic origin</w:t>
            </w:r>
          </w:p>
        </w:tc>
        <w:tc>
          <w:tcPr>
            <w:tcW w:w="4172" w:type="dxa"/>
            <w:vMerge/>
          </w:tcPr>
          <w:p w14:paraId="460395EF" w14:textId="77777777" w:rsidR="00D90AAE" w:rsidRPr="003220EC" w:rsidRDefault="00D90AAE" w:rsidP="001E277F">
            <w:pPr>
              <w:jc w:val="both"/>
              <w:rPr>
                <w:rFonts w:ascii="Arial" w:hAnsi="Arial" w:cs="Arial"/>
                <w:lang w:val="en-US"/>
              </w:rPr>
            </w:pPr>
          </w:p>
        </w:tc>
      </w:tr>
      <w:tr w:rsidR="003220EC" w:rsidRPr="003220EC" w14:paraId="5D9E6867" w14:textId="77777777" w:rsidTr="001E277F">
        <w:tc>
          <w:tcPr>
            <w:tcW w:w="675" w:type="dxa"/>
          </w:tcPr>
          <w:p w14:paraId="008A4BC9" w14:textId="77777777" w:rsidR="00D90AAE" w:rsidRPr="003220EC" w:rsidRDefault="00D90AAE" w:rsidP="001E277F">
            <w:pPr>
              <w:jc w:val="both"/>
              <w:rPr>
                <w:rFonts w:ascii="Arial" w:hAnsi="Arial" w:cs="Arial"/>
                <w:lang w:val="en-US"/>
              </w:rPr>
            </w:pPr>
            <w:r w:rsidRPr="003220EC">
              <w:rPr>
                <w:rFonts w:ascii="Arial" w:hAnsi="Arial" w:cs="Arial"/>
                <w:lang w:val="en-US"/>
              </w:rPr>
              <w:t>i)</w:t>
            </w:r>
          </w:p>
        </w:tc>
        <w:tc>
          <w:tcPr>
            <w:tcW w:w="4395" w:type="dxa"/>
          </w:tcPr>
          <w:p w14:paraId="5489FF70" w14:textId="77777777" w:rsidR="00D90AAE" w:rsidRPr="003220EC" w:rsidRDefault="00D90AAE" w:rsidP="001E277F">
            <w:pPr>
              <w:jc w:val="both"/>
              <w:rPr>
                <w:rFonts w:ascii="Arial" w:hAnsi="Arial" w:cs="Arial"/>
                <w:lang w:val="en-US"/>
              </w:rPr>
            </w:pPr>
            <w:r w:rsidRPr="003220EC">
              <w:rPr>
                <w:rFonts w:ascii="Arial" w:hAnsi="Arial" w:cs="Arial"/>
                <w:lang w:val="en-US"/>
              </w:rPr>
              <w:t>Political opinions</w:t>
            </w:r>
          </w:p>
        </w:tc>
        <w:tc>
          <w:tcPr>
            <w:tcW w:w="4172" w:type="dxa"/>
            <w:vMerge/>
          </w:tcPr>
          <w:p w14:paraId="4D1945FA" w14:textId="77777777" w:rsidR="00D90AAE" w:rsidRPr="003220EC" w:rsidRDefault="00D90AAE" w:rsidP="001E277F">
            <w:pPr>
              <w:jc w:val="both"/>
              <w:rPr>
                <w:rFonts w:ascii="Arial" w:hAnsi="Arial" w:cs="Arial"/>
                <w:lang w:val="en-US"/>
              </w:rPr>
            </w:pPr>
          </w:p>
        </w:tc>
      </w:tr>
      <w:tr w:rsidR="003220EC" w:rsidRPr="003220EC" w14:paraId="7E18BFE0" w14:textId="77777777" w:rsidTr="001E277F">
        <w:tc>
          <w:tcPr>
            <w:tcW w:w="675" w:type="dxa"/>
          </w:tcPr>
          <w:p w14:paraId="2118166E" w14:textId="77777777" w:rsidR="00D90AAE" w:rsidRPr="003220EC" w:rsidRDefault="00D90AAE" w:rsidP="001E277F">
            <w:pPr>
              <w:jc w:val="both"/>
              <w:rPr>
                <w:rFonts w:ascii="Arial" w:hAnsi="Arial" w:cs="Arial"/>
                <w:lang w:val="en-US"/>
              </w:rPr>
            </w:pPr>
            <w:r w:rsidRPr="003220EC">
              <w:rPr>
                <w:rFonts w:ascii="Arial" w:hAnsi="Arial" w:cs="Arial"/>
                <w:lang w:val="en-US"/>
              </w:rPr>
              <w:t>j)</w:t>
            </w:r>
          </w:p>
        </w:tc>
        <w:tc>
          <w:tcPr>
            <w:tcW w:w="4395" w:type="dxa"/>
          </w:tcPr>
          <w:p w14:paraId="342139BA" w14:textId="77777777" w:rsidR="00D90AAE" w:rsidRPr="003220EC" w:rsidRDefault="00D90AAE" w:rsidP="001E277F">
            <w:pPr>
              <w:jc w:val="both"/>
              <w:rPr>
                <w:rFonts w:ascii="Arial" w:hAnsi="Arial" w:cs="Arial"/>
                <w:lang w:val="en-US"/>
              </w:rPr>
            </w:pPr>
            <w:r w:rsidRPr="003220EC">
              <w:rPr>
                <w:rFonts w:ascii="Arial" w:hAnsi="Arial" w:cs="Arial"/>
                <w:lang w:val="en-US"/>
              </w:rPr>
              <w:t>Religious, philosophical, or other beliefs</w:t>
            </w:r>
          </w:p>
        </w:tc>
        <w:tc>
          <w:tcPr>
            <w:tcW w:w="4172" w:type="dxa"/>
            <w:vMerge/>
          </w:tcPr>
          <w:p w14:paraId="79B05E26" w14:textId="77777777" w:rsidR="00D90AAE" w:rsidRPr="003220EC" w:rsidRDefault="00D90AAE" w:rsidP="001E277F">
            <w:pPr>
              <w:jc w:val="both"/>
              <w:rPr>
                <w:rFonts w:ascii="Arial" w:hAnsi="Arial" w:cs="Arial"/>
                <w:lang w:val="en-US"/>
              </w:rPr>
            </w:pPr>
          </w:p>
        </w:tc>
      </w:tr>
      <w:tr w:rsidR="003220EC" w:rsidRPr="003220EC" w14:paraId="5E094B9B" w14:textId="77777777" w:rsidTr="001E277F">
        <w:tc>
          <w:tcPr>
            <w:tcW w:w="675" w:type="dxa"/>
          </w:tcPr>
          <w:p w14:paraId="1686001E" w14:textId="77777777" w:rsidR="00D90AAE" w:rsidRPr="003220EC" w:rsidRDefault="00D90AAE" w:rsidP="001E277F">
            <w:pPr>
              <w:jc w:val="both"/>
              <w:rPr>
                <w:rFonts w:ascii="Arial" w:hAnsi="Arial" w:cs="Arial"/>
                <w:lang w:val="en-US"/>
              </w:rPr>
            </w:pPr>
            <w:r w:rsidRPr="003220EC">
              <w:rPr>
                <w:rFonts w:ascii="Arial" w:hAnsi="Arial" w:cs="Arial"/>
                <w:lang w:val="en-US"/>
              </w:rPr>
              <w:t>k)</w:t>
            </w:r>
          </w:p>
        </w:tc>
        <w:tc>
          <w:tcPr>
            <w:tcW w:w="4395" w:type="dxa"/>
          </w:tcPr>
          <w:p w14:paraId="2DBF4F99" w14:textId="77777777" w:rsidR="00D90AAE" w:rsidRPr="003220EC" w:rsidRDefault="00D90AAE" w:rsidP="001E277F">
            <w:pPr>
              <w:jc w:val="both"/>
              <w:rPr>
                <w:rFonts w:ascii="Arial" w:hAnsi="Arial" w:cs="Arial"/>
                <w:lang w:val="en-US"/>
              </w:rPr>
            </w:pPr>
            <w:r w:rsidRPr="003220EC">
              <w:rPr>
                <w:rFonts w:ascii="Arial" w:hAnsi="Arial" w:cs="Arial"/>
                <w:lang w:val="en-US"/>
              </w:rPr>
              <w:t>Trade union membership</w:t>
            </w:r>
          </w:p>
        </w:tc>
        <w:tc>
          <w:tcPr>
            <w:tcW w:w="4172" w:type="dxa"/>
            <w:vMerge/>
          </w:tcPr>
          <w:p w14:paraId="1F5D6C1D" w14:textId="77777777" w:rsidR="00D90AAE" w:rsidRPr="003220EC" w:rsidRDefault="00D90AAE" w:rsidP="001E277F">
            <w:pPr>
              <w:jc w:val="both"/>
              <w:rPr>
                <w:rFonts w:ascii="Arial" w:hAnsi="Arial" w:cs="Arial"/>
                <w:lang w:val="en-US"/>
              </w:rPr>
            </w:pPr>
          </w:p>
        </w:tc>
      </w:tr>
      <w:tr w:rsidR="003220EC" w:rsidRPr="003220EC" w14:paraId="29E9AFDC" w14:textId="77777777" w:rsidTr="001E277F">
        <w:tc>
          <w:tcPr>
            <w:tcW w:w="675" w:type="dxa"/>
          </w:tcPr>
          <w:p w14:paraId="25A6668E" w14:textId="77777777" w:rsidR="00D90AAE" w:rsidRPr="003220EC" w:rsidRDefault="00D90AAE" w:rsidP="001E277F">
            <w:pPr>
              <w:jc w:val="both"/>
              <w:rPr>
                <w:rFonts w:ascii="Arial" w:hAnsi="Arial" w:cs="Arial"/>
                <w:lang w:val="en-US"/>
              </w:rPr>
            </w:pPr>
            <w:r w:rsidRPr="003220EC">
              <w:rPr>
                <w:rFonts w:ascii="Arial" w:hAnsi="Arial" w:cs="Arial"/>
                <w:lang w:val="en-US"/>
              </w:rPr>
              <w:t>l)</w:t>
            </w:r>
          </w:p>
        </w:tc>
        <w:tc>
          <w:tcPr>
            <w:tcW w:w="4395" w:type="dxa"/>
          </w:tcPr>
          <w:p w14:paraId="7BB928FA" w14:textId="77777777" w:rsidR="00D90AAE" w:rsidRPr="003220EC" w:rsidRDefault="00D90AAE" w:rsidP="001E277F">
            <w:pPr>
              <w:jc w:val="both"/>
              <w:rPr>
                <w:rFonts w:ascii="Arial" w:hAnsi="Arial" w:cs="Arial"/>
                <w:lang w:val="en-US"/>
              </w:rPr>
            </w:pPr>
            <w:r w:rsidRPr="003220EC">
              <w:rPr>
                <w:rFonts w:ascii="Arial" w:hAnsi="Arial" w:cs="Arial"/>
                <w:lang w:val="en-US"/>
              </w:rPr>
              <w:t>Sex life or sexual orientation</w:t>
            </w:r>
          </w:p>
        </w:tc>
        <w:tc>
          <w:tcPr>
            <w:tcW w:w="4172" w:type="dxa"/>
            <w:vMerge/>
          </w:tcPr>
          <w:p w14:paraId="09660565" w14:textId="77777777" w:rsidR="00D90AAE" w:rsidRPr="003220EC" w:rsidRDefault="00D90AAE" w:rsidP="001E277F">
            <w:pPr>
              <w:jc w:val="both"/>
              <w:rPr>
                <w:rFonts w:ascii="Arial" w:hAnsi="Arial" w:cs="Arial"/>
                <w:lang w:val="en-US"/>
              </w:rPr>
            </w:pPr>
          </w:p>
        </w:tc>
      </w:tr>
      <w:tr w:rsidR="003220EC" w:rsidRPr="003220EC" w14:paraId="5E19AC9B" w14:textId="77777777" w:rsidTr="001E277F">
        <w:tc>
          <w:tcPr>
            <w:tcW w:w="675" w:type="dxa"/>
          </w:tcPr>
          <w:p w14:paraId="050C5F4C" w14:textId="77777777" w:rsidR="00D90AAE" w:rsidRPr="003220EC" w:rsidRDefault="00D90AAE" w:rsidP="001E277F">
            <w:pPr>
              <w:jc w:val="both"/>
              <w:rPr>
                <w:rFonts w:ascii="Arial" w:hAnsi="Arial" w:cs="Arial"/>
                <w:lang w:val="en-US"/>
              </w:rPr>
            </w:pPr>
            <w:r w:rsidRPr="003220EC">
              <w:rPr>
                <w:rFonts w:ascii="Arial" w:hAnsi="Arial" w:cs="Arial"/>
                <w:lang w:val="en-US"/>
              </w:rPr>
              <w:t>m)</w:t>
            </w:r>
          </w:p>
        </w:tc>
        <w:tc>
          <w:tcPr>
            <w:tcW w:w="4395" w:type="dxa"/>
          </w:tcPr>
          <w:p w14:paraId="46B087F4" w14:textId="77777777" w:rsidR="00D90AAE" w:rsidRPr="003220EC" w:rsidRDefault="00D90AAE" w:rsidP="001E277F">
            <w:pPr>
              <w:jc w:val="both"/>
              <w:rPr>
                <w:rFonts w:ascii="Arial" w:hAnsi="Arial" w:cs="Arial"/>
                <w:lang w:val="en-US"/>
              </w:rPr>
            </w:pPr>
            <w:r w:rsidRPr="003220EC">
              <w:rPr>
                <w:rFonts w:ascii="Arial" w:hAnsi="Arial" w:cs="Arial"/>
                <w:lang w:val="en-US"/>
              </w:rPr>
              <w:t>Genetic data</w:t>
            </w:r>
          </w:p>
        </w:tc>
        <w:tc>
          <w:tcPr>
            <w:tcW w:w="4172" w:type="dxa"/>
            <w:vMerge/>
          </w:tcPr>
          <w:p w14:paraId="7D5C6EF5" w14:textId="77777777" w:rsidR="00D90AAE" w:rsidRPr="003220EC" w:rsidRDefault="00D90AAE" w:rsidP="001E277F">
            <w:pPr>
              <w:jc w:val="both"/>
              <w:rPr>
                <w:rFonts w:ascii="Arial" w:hAnsi="Arial" w:cs="Arial"/>
                <w:lang w:val="en-US"/>
              </w:rPr>
            </w:pPr>
          </w:p>
        </w:tc>
      </w:tr>
      <w:tr w:rsidR="003220EC" w:rsidRPr="003220EC" w14:paraId="4F609F4B" w14:textId="77777777" w:rsidTr="001E277F">
        <w:tc>
          <w:tcPr>
            <w:tcW w:w="675" w:type="dxa"/>
          </w:tcPr>
          <w:p w14:paraId="19FF9D0A" w14:textId="77777777" w:rsidR="00D90AAE" w:rsidRPr="003220EC" w:rsidRDefault="00D90AAE" w:rsidP="001E277F">
            <w:pPr>
              <w:jc w:val="both"/>
              <w:rPr>
                <w:rFonts w:ascii="Arial" w:hAnsi="Arial" w:cs="Arial"/>
                <w:lang w:val="en-US"/>
              </w:rPr>
            </w:pPr>
            <w:r w:rsidRPr="003220EC">
              <w:rPr>
                <w:rFonts w:ascii="Arial" w:hAnsi="Arial" w:cs="Arial"/>
                <w:lang w:val="en-US"/>
              </w:rPr>
              <w:t>n)</w:t>
            </w:r>
          </w:p>
        </w:tc>
        <w:tc>
          <w:tcPr>
            <w:tcW w:w="4395" w:type="dxa"/>
          </w:tcPr>
          <w:p w14:paraId="7E383D3B" w14:textId="77777777" w:rsidR="00D90AAE" w:rsidRPr="003220EC" w:rsidRDefault="00D90AAE" w:rsidP="001E277F">
            <w:pPr>
              <w:jc w:val="both"/>
              <w:rPr>
                <w:rFonts w:ascii="Arial" w:hAnsi="Arial" w:cs="Arial"/>
                <w:lang w:val="en-US"/>
              </w:rPr>
            </w:pPr>
            <w:r w:rsidRPr="003220EC">
              <w:rPr>
                <w:rFonts w:ascii="Arial" w:hAnsi="Arial" w:cs="Arial"/>
                <w:lang w:val="en-US"/>
              </w:rPr>
              <w:t>Biometric data for the purpose of uniquely identifying a natural person</w:t>
            </w:r>
          </w:p>
        </w:tc>
        <w:tc>
          <w:tcPr>
            <w:tcW w:w="4172" w:type="dxa"/>
            <w:vMerge/>
          </w:tcPr>
          <w:p w14:paraId="4E91EDE7" w14:textId="77777777" w:rsidR="00D90AAE" w:rsidRPr="003220EC" w:rsidRDefault="00D90AAE" w:rsidP="001E277F">
            <w:pPr>
              <w:jc w:val="both"/>
              <w:rPr>
                <w:rFonts w:ascii="Arial" w:hAnsi="Arial" w:cs="Arial"/>
                <w:lang w:val="en-US"/>
              </w:rPr>
            </w:pPr>
          </w:p>
        </w:tc>
      </w:tr>
      <w:tr w:rsidR="003220EC" w:rsidRPr="003220EC" w14:paraId="778BC0AA" w14:textId="77777777" w:rsidTr="001E277F">
        <w:tc>
          <w:tcPr>
            <w:tcW w:w="675" w:type="dxa"/>
          </w:tcPr>
          <w:p w14:paraId="48CBDB0F" w14:textId="77777777" w:rsidR="00D90AAE" w:rsidRPr="003220EC" w:rsidRDefault="00D90AAE" w:rsidP="001E277F">
            <w:pPr>
              <w:jc w:val="both"/>
              <w:rPr>
                <w:rFonts w:ascii="Arial" w:hAnsi="Arial" w:cs="Arial"/>
                <w:lang w:val="en-US"/>
              </w:rPr>
            </w:pPr>
            <w:r w:rsidRPr="003220EC">
              <w:rPr>
                <w:rFonts w:ascii="Arial" w:hAnsi="Arial" w:cs="Arial"/>
                <w:lang w:val="en-US"/>
              </w:rPr>
              <w:t>o)</w:t>
            </w:r>
          </w:p>
        </w:tc>
        <w:tc>
          <w:tcPr>
            <w:tcW w:w="4395" w:type="dxa"/>
          </w:tcPr>
          <w:p w14:paraId="4F9FADFB" w14:textId="77777777" w:rsidR="00D90AAE" w:rsidRPr="003220EC" w:rsidRDefault="00D90AAE" w:rsidP="001E277F">
            <w:pPr>
              <w:jc w:val="both"/>
              <w:rPr>
                <w:rFonts w:ascii="Arial" w:hAnsi="Arial" w:cs="Arial"/>
                <w:lang w:val="en-US"/>
              </w:rPr>
            </w:pPr>
            <w:r w:rsidRPr="003220EC">
              <w:rPr>
                <w:rFonts w:ascii="Arial" w:hAnsi="Arial" w:cs="Arial"/>
                <w:lang w:val="en-US"/>
              </w:rPr>
              <w:t>Criminal proceedings, outcomes and sentences, and related security measures</w:t>
            </w:r>
          </w:p>
        </w:tc>
        <w:tc>
          <w:tcPr>
            <w:tcW w:w="4172" w:type="dxa"/>
            <w:vMerge/>
          </w:tcPr>
          <w:p w14:paraId="3BE266BA" w14:textId="77777777" w:rsidR="00D90AAE" w:rsidRPr="003220EC" w:rsidRDefault="00D90AAE" w:rsidP="001E277F">
            <w:pPr>
              <w:jc w:val="both"/>
              <w:rPr>
                <w:rFonts w:ascii="Arial" w:hAnsi="Arial" w:cs="Arial"/>
                <w:lang w:val="en-US"/>
              </w:rPr>
            </w:pPr>
          </w:p>
        </w:tc>
      </w:tr>
      <w:tr w:rsidR="00D90AAE" w:rsidRPr="003220EC" w14:paraId="1BC1A35D" w14:textId="77777777" w:rsidTr="001E277F">
        <w:tc>
          <w:tcPr>
            <w:tcW w:w="675" w:type="dxa"/>
          </w:tcPr>
          <w:p w14:paraId="476B2475" w14:textId="77777777" w:rsidR="00D90AAE" w:rsidRPr="003220EC" w:rsidRDefault="00D90AAE" w:rsidP="001E277F">
            <w:pPr>
              <w:jc w:val="both"/>
              <w:rPr>
                <w:rFonts w:ascii="Arial" w:hAnsi="Arial" w:cs="Arial"/>
                <w:lang w:val="en-US"/>
              </w:rPr>
            </w:pPr>
            <w:r w:rsidRPr="003220EC">
              <w:rPr>
                <w:rFonts w:ascii="Arial" w:hAnsi="Arial" w:cs="Arial"/>
                <w:lang w:val="en-US"/>
              </w:rPr>
              <w:t>p)</w:t>
            </w:r>
          </w:p>
        </w:tc>
        <w:tc>
          <w:tcPr>
            <w:tcW w:w="4395" w:type="dxa"/>
          </w:tcPr>
          <w:p w14:paraId="74626927" w14:textId="77777777" w:rsidR="00D90AAE" w:rsidRPr="003220EC" w:rsidRDefault="00D90AAE" w:rsidP="001E277F">
            <w:pPr>
              <w:jc w:val="both"/>
              <w:rPr>
                <w:rFonts w:ascii="Arial" w:hAnsi="Arial" w:cs="Arial"/>
                <w:lang w:val="en-US"/>
              </w:rPr>
            </w:pPr>
            <w:r w:rsidRPr="003220EC">
              <w:rPr>
                <w:rFonts w:ascii="Arial" w:hAnsi="Arial" w:cs="Arial"/>
                <w:lang w:val="en-US"/>
              </w:rPr>
              <w:t>Other personal data relevant to instructions to provide legal services, including data specific to instructions in question</w:t>
            </w:r>
          </w:p>
        </w:tc>
        <w:tc>
          <w:tcPr>
            <w:tcW w:w="4172" w:type="dxa"/>
            <w:vMerge/>
          </w:tcPr>
          <w:p w14:paraId="7E68F666" w14:textId="77777777" w:rsidR="00D90AAE" w:rsidRPr="003220EC" w:rsidRDefault="00D90AAE" w:rsidP="001E277F">
            <w:pPr>
              <w:jc w:val="both"/>
              <w:rPr>
                <w:rFonts w:ascii="Arial" w:hAnsi="Arial" w:cs="Arial"/>
                <w:lang w:val="en-US"/>
              </w:rPr>
            </w:pPr>
          </w:p>
        </w:tc>
      </w:tr>
    </w:tbl>
    <w:p w14:paraId="6EA4E772" w14:textId="77777777" w:rsidR="00D90AAE" w:rsidRPr="003220EC" w:rsidRDefault="00D90AAE" w:rsidP="00D90AAE">
      <w:pPr>
        <w:jc w:val="both"/>
        <w:rPr>
          <w:rFonts w:ascii="Arial" w:hAnsi="Arial" w:cs="Arial"/>
          <w:lang w:val="en-US"/>
        </w:rPr>
      </w:pPr>
    </w:p>
    <w:p w14:paraId="474FF740" w14:textId="77777777" w:rsidR="00D90AAE" w:rsidRPr="003220EC" w:rsidRDefault="00D90AAE" w:rsidP="00D90AAE">
      <w:pPr>
        <w:jc w:val="both"/>
        <w:rPr>
          <w:rFonts w:ascii="Arial" w:hAnsi="Arial" w:cs="Arial"/>
          <w:b/>
          <w:bCs/>
          <w:iCs/>
          <w:lang w:val="en-US"/>
        </w:rPr>
      </w:pPr>
      <w:r w:rsidRPr="003220EC">
        <w:rPr>
          <w:rFonts w:ascii="Arial" w:hAnsi="Arial" w:cs="Arial"/>
          <w:b/>
          <w:iCs/>
          <w:lang w:val="en-US"/>
        </w:rPr>
        <w:t>Information collected from other sources</w:t>
      </w:r>
    </w:p>
    <w:p w14:paraId="61CD2F62" w14:textId="77777777" w:rsidR="00D90AAE" w:rsidRPr="003220EC" w:rsidRDefault="00D90AAE" w:rsidP="00D90AAE">
      <w:pPr>
        <w:jc w:val="both"/>
        <w:rPr>
          <w:rFonts w:ascii="Arial" w:hAnsi="Arial" w:cs="Arial"/>
          <w:lang w:val="en-US"/>
        </w:rPr>
      </w:pPr>
      <w:r w:rsidRPr="003220EC">
        <w:rPr>
          <w:rFonts w:ascii="Arial" w:hAnsi="Arial" w:cs="Arial"/>
          <w:lang w:val="en-US"/>
        </w:rPr>
        <w:t>The same categories of information may also be obtained from third parties, such as other legal professionals or experts, members of the public, your family and friends, witnesses, Courts and other Tribunals, investigators, Government departments, regulators, public records, and registers.</w:t>
      </w:r>
    </w:p>
    <w:p w14:paraId="179FBA57" w14:textId="77777777" w:rsidR="00D90AAE" w:rsidRPr="003220EC" w:rsidRDefault="00D90AAE" w:rsidP="00D90AAE">
      <w:pPr>
        <w:jc w:val="both"/>
        <w:rPr>
          <w:rFonts w:ascii="Arial" w:hAnsi="Arial" w:cs="Arial"/>
          <w:lang w:val="en-US"/>
        </w:rPr>
      </w:pPr>
      <w:r w:rsidRPr="003220EC">
        <w:rPr>
          <w:rFonts w:ascii="Arial" w:hAnsi="Arial" w:cs="Arial"/>
          <w:b/>
          <w:bCs/>
          <w:iCs/>
          <w:lang w:val="en-US"/>
        </w:rPr>
        <w:t>The legal basis for processing your personal information</w:t>
      </w:r>
    </w:p>
    <w:p w14:paraId="65BC591F" w14:textId="77777777" w:rsidR="00D90AAE" w:rsidRPr="003220EC" w:rsidRDefault="009E781E" w:rsidP="00D90AAE">
      <w:pPr>
        <w:jc w:val="both"/>
        <w:rPr>
          <w:rFonts w:ascii="Arial" w:hAnsi="Arial" w:cs="Arial"/>
          <w:lang w:val="en-US"/>
        </w:rPr>
      </w:pPr>
      <w:r w:rsidRPr="003220EC">
        <w:rPr>
          <w:rFonts w:ascii="Arial" w:hAnsi="Arial" w:cs="Arial"/>
          <w:lang w:val="en-US"/>
        </w:rPr>
        <w:t>I</w:t>
      </w:r>
      <w:r w:rsidR="00D90AAE" w:rsidRPr="003220EC">
        <w:rPr>
          <w:rFonts w:ascii="Arial" w:hAnsi="Arial" w:cs="Arial"/>
          <w:lang w:val="en-US"/>
        </w:rPr>
        <w:t xml:space="preserve"> rely on the following as the lawful bases on which </w:t>
      </w:r>
      <w:r w:rsidRPr="003220EC">
        <w:rPr>
          <w:rFonts w:ascii="Arial" w:hAnsi="Arial" w:cs="Arial"/>
          <w:lang w:val="en-US"/>
        </w:rPr>
        <w:t>I</w:t>
      </w:r>
      <w:r w:rsidR="00D90AAE" w:rsidRPr="003220EC">
        <w:rPr>
          <w:rFonts w:ascii="Arial" w:hAnsi="Arial" w:cs="Arial"/>
          <w:lang w:val="en-US"/>
        </w:rPr>
        <w:t xml:space="preserve"> collect and use your personal information:</w:t>
      </w:r>
    </w:p>
    <w:p w14:paraId="05B3D8FA"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lastRenderedPageBreak/>
        <w:t xml:space="preserve">If you have consented to the processing of your personal information, then </w:t>
      </w:r>
      <w:r w:rsidR="009E781E" w:rsidRPr="003220EC">
        <w:rPr>
          <w:rFonts w:ascii="Arial" w:hAnsi="Arial" w:cs="Arial"/>
          <w:lang w:val="en-US"/>
        </w:rPr>
        <w:t>I</w:t>
      </w:r>
      <w:r w:rsidRPr="003220EC">
        <w:rPr>
          <w:rFonts w:ascii="Arial" w:hAnsi="Arial" w:cs="Arial"/>
          <w:lang w:val="en-US"/>
        </w:rPr>
        <w:t xml:space="preserve"> may process your information for the purposes set out above to the extent to which you have consented to us doing so.</w:t>
      </w:r>
    </w:p>
    <w:p w14:paraId="5F9792B6"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If you are a client, processing is necessary for the performance of a contract for legal services or in order to take steps at your request prior to entering into a contract.</w:t>
      </w:r>
    </w:p>
    <w:p w14:paraId="54E42A2E"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 xml:space="preserve">In relation to information which is in categories g) and o) above (these being categories which are considered to include particularly sensitive information, and which include information about criminal convictions or proceedings) </w:t>
      </w:r>
      <w:r w:rsidR="009E781E" w:rsidRPr="003220EC">
        <w:rPr>
          <w:rFonts w:ascii="Arial" w:hAnsi="Arial" w:cs="Arial"/>
          <w:lang w:val="en-US"/>
        </w:rPr>
        <w:t>I</w:t>
      </w:r>
      <w:r w:rsidRPr="003220EC">
        <w:rPr>
          <w:rFonts w:ascii="Arial" w:hAnsi="Arial" w:cs="Arial"/>
          <w:lang w:val="en-US"/>
        </w:rPr>
        <w:t xml:space="preserve"> may need to rely on your consent for any processing for the purposes set out in the table above (unless an exception applies, such as the exception described below in relation to legal advice and legal proceedings). </w:t>
      </w:r>
    </w:p>
    <w:p w14:paraId="50330D49"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 xml:space="preserve">However, if consent is required and you do not consent to processing for the purposes of responding to potential complaints or claims, </w:t>
      </w:r>
      <w:r w:rsidR="009E781E" w:rsidRPr="003220EC">
        <w:rPr>
          <w:rFonts w:ascii="Arial" w:hAnsi="Arial" w:cs="Arial"/>
          <w:lang w:val="en-US"/>
        </w:rPr>
        <w:t>I</w:t>
      </w:r>
      <w:r w:rsidRPr="003220EC">
        <w:rPr>
          <w:rFonts w:ascii="Arial" w:hAnsi="Arial" w:cs="Arial"/>
          <w:lang w:val="en-US"/>
        </w:rPr>
        <w:t xml:space="preserve"> may be unable to take your case. This is because </w:t>
      </w:r>
      <w:r w:rsidR="009E781E" w:rsidRPr="003220EC">
        <w:rPr>
          <w:rFonts w:ascii="Arial" w:hAnsi="Arial" w:cs="Arial"/>
          <w:lang w:val="en-US"/>
        </w:rPr>
        <w:t>I</w:t>
      </w:r>
      <w:r w:rsidRPr="003220EC">
        <w:rPr>
          <w:rFonts w:ascii="Arial" w:hAnsi="Arial" w:cs="Arial"/>
          <w:lang w:val="en-US"/>
        </w:rPr>
        <w:t xml:space="preserve"> need to be able to retain all the material about your case until there is no prospect of a complaint or claim.</w:t>
      </w:r>
    </w:p>
    <w:p w14:paraId="51919CE9"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 xml:space="preserve">In relation to information in categories g) to o) above (these being categories which are considered to be particularly sensitive information and include information about criminal convictions or proceedings), </w:t>
      </w:r>
      <w:r w:rsidR="009E781E" w:rsidRPr="003220EC">
        <w:rPr>
          <w:rFonts w:ascii="Arial" w:hAnsi="Arial" w:cs="Arial"/>
          <w:lang w:val="en-US"/>
        </w:rPr>
        <w:t>I am</w:t>
      </w:r>
      <w:r w:rsidRPr="003220EC">
        <w:rPr>
          <w:rFonts w:ascii="Arial" w:hAnsi="Arial" w:cs="Arial"/>
          <w:lang w:val="en-US"/>
        </w:rPr>
        <w:t xml:space="preserve"> entitled by law to process the information where the processing is necessary for legal proceedings, legal advice or otherwise for establishing, exercising, or defending legal rights. </w:t>
      </w:r>
    </w:p>
    <w:p w14:paraId="5A3D65FE"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 xml:space="preserve">In relation to information which is not in categories g) to o) above, </w:t>
      </w:r>
      <w:r w:rsidR="001D58EA" w:rsidRPr="003220EC">
        <w:rPr>
          <w:rFonts w:ascii="Arial" w:hAnsi="Arial" w:cs="Arial"/>
          <w:lang w:val="en-US"/>
        </w:rPr>
        <w:t>I</w:t>
      </w:r>
      <w:r w:rsidRPr="003220EC">
        <w:rPr>
          <w:rFonts w:ascii="Arial" w:hAnsi="Arial" w:cs="Arial"/>
          <w:lang w:val="en-US"/>
        </w:rPr>
        <w:t xml:space="preserve"> rely on </w:t>
      </w:r>
      <w:r w:rsidR="001D58EA" w:rsidRPr="003220EC">
        <w:rPr>
          <w:rFonts w:ascii="Arial" w:hAnsi="Arial" w:cs="Arial"/>
          <w:lang w:val="en-US"/>
        </w:rPr>
        <w:t xml:space="preserve">my </w:t>
      </w:r>
      <w:r w:rsidRPr="003220EC">
        <w:rPr>
          <w:rFonts w:ascii="Arial" w:hAnsi="Arial" w:cs="Arial"/>
          <w:lang w:val="en-US"/>
        </w:rPr>
        <w:t xml:space="preserve">legitimate interest and/or the legitimate interests of a third party in carrying out the processing for the purposes set out above and in particular in accordance with </w:t>
      </w:r>
      <w:r w:rsidR="001D58EA" w:rsidRPr="003220EC">
        <w:rPr>
          <w:rFonts w:ascii="Arial" w:hAnsi="Arial" w:cs="Arial"/>
          <w:lang w:val="en-US"/>
        </w:rPr>
        <w:t>my</w:t>
      </w:r>
      <w:r w:rsidRPr="003220EC">
        <w:rPr>
          <w:rFonts w:ascii="Arial" w:hAnsi="Arial" w:cs="Arial"/>
          <w:lang w:val="en-US"/>
        </w:rPr>
        <w:t xml:space="preserve"> legitimate interest in providing legal services to clients.</w:t>
      </w:r>
    </w:p>
    <w:p w14:paraId="007EA8D4"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 xml:space="preserve">In certain circumstances processing may be necessary for </w:t>
      </w:r>
      <w:r w:rsidR="001D58EA" w:rsidRPr="003220EC">
        <w:rPr>
          <w:rFonts w:ascii="Arial" w:hAnsi="Arial" w:cs="Arial"/>
          <w:lang w:val="en-US"/>
        </w:rPr>
        <w:t>me</w:t>
      </w:r>
      <w:r w:rsidRPr="003220EC">
        <w:rPr>
          <w:rFonts w:ascii="Arial" w:hAnsi="Arial" w:cs="Arial"/>
          <w:lang w:val="en-US"/>
        </w:rPr>
        <w:t xml:space="preserve"> to comply with a legal obligation to which </w:t>
      </w:r>
      <w:r w:rsidR="001D58EA" w:rsidRPr="003220EC">
        <w:rPr>
          <w:rFonts w:ascii="Arial" w:hAnsi="Arial" w:cs="Arial"/>
          <w:lang w:val="en-US"/>
        </w:rPr>
        <w:t>I am</w:t>
      </w:r>
      <w:r w:rsidRPr="003220EC">
        <w:rPr>
          <w:rFonts w:ascii="Arial" w:hAnsi="Arial" w:cs="Arial"/>
          <w:lang w:val="en-US"/>
        </w:rPr>
        <w:t xml:space="preserve"> subject (including carrying out anti-money laundering or terrorist financing checks).</w:t>
      </w:r>
    </w:p>
    <w:p w14:paraId="161F818B" w14:textId="77777777" w:rsidR="00D90AAE" w:rsidRPr="003220EC" w:rsidRDefault="00D90AAE" w:rsidP="00D90AAE">
      <w:pPr>
        <w:pStyle w:val="ListParagraph"/>
        <w:numPr>
          <w:ilvl w:val="0"/>
          <w:numId w:val="1"/>
        </w:numPr>
        <w:jc w:val="both"/>
        <w:rPr>
          <w:rFonts w:ascii="Arial" w:hAnsi="Arial" w:cs="Arial"/>
          <w:lang w:val="en-US"/>
        </w:rPr>
      </w:pPr>
      <w:r w:rsidRPr="003220EC">
        <w:rPr>
          <w:rFonts w:ascii="Arial" w:hAnsi="Arial" w:cs="Arial"/>
          <w:lang w:val="en-US"/>
        </w:rPr>
        <w:t>The processing is necessary to publish judgments or other decisions of Courts or Tribunals.</w:t>
      </w:r>
    </w:p>
    <w:p w14:paraId="51B971A3" w14:textId="77777777" w:rsidR="00D90AAE" w:rsidRPr="003220EC" w:rsidRDefault="00D90AAE" w:rsidP="00D90AAE">
      <w:pPr>
        <w:jc w:val="both"/>
        <w:rPr>
          <w:rFonts w:ascii="Arial" w:hAnsi="Arial" w:cs="Arial"/>
          <w:b/>
        </w:rPr>
      </w:pPr>
      <w:r w:rsidRPr="003220EC">
        <w:rPr>
          <w:rFonts w:ascii="Arial" w:hAnsi="Arial" w:cs="Arial"/>
          <w:b/>
          <w:iCs/>
        </w:rPr>
        <w:t>Who will I share your personal information with?</w:t>
      </w:r>
    </w:p>
    <w:p w14:paraId="52494BC6" w14:textId="77777777" w:rsidR="00D90AAE" w:rsidRPr="003220EC" w:rsidRDefault="00D90AAE" w:rsidP="00D90AAE">
      <w:pPr>
        <w:jc w:val="both"/>
        <w:rPr>
          <w:rFonts w:ascii="Arial" w:hAnsi="Arial" w:cs="Arial"/>
        </w:rPr>
      </w:pPr>
      <w:r w:rsidRPr="003220EC">
        <w:rPr>
          <w:rFonts w:ascii="Arial" w:hAnsi="Arial" w:cs="Arial"/>
        </w:rPr>
        <w:t xml:space="preserve">If you are a client, some of the information you provide will be protected by legal professional privilege unless and until the information becomes public in the course of any proceedings or otherwise. </w:t>
      </w:r>
    </w:p>
    <w:p w14:paraId="60ECCD16" w14:textId="77777777" w:rsidR="00D90AAE" w:rsidRPr="003220EC" w:rsidRDefault="00D90AAE" w:rsidP="00D90AAE">
      <w:pPr>
        <w:jc w:val="both"/>
        <w:rPr>
          <w:rFonts w:ascii="Arial" w:hAnsi="Arial" w:cs="Arial"/>
        </w:rPr>
      </w:pPr>
      <w:r w:rsidRPr="003220EC">
        <w:rPr>
          <w:rFonts w:ascii="Arial" w:hAnsi="Arial" w:cs="Arial"/>
        </w:rPr>
        <w:t>It may be necessary to share your information with the following:</w:t>
      </w:r>
    </w:p>
    <w:p w14:paraId="77849CE1"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Chambers</w:t>
      </w:r>
      <w:r w:rsidR="001D58EA" w:rsidRPr="003220EC">
        <w:rPr>
          <w:rFonts w:ascii="Arial" w:hAnsi="Arial" w:cs="Arial"/>
        </w:rPr>
        <w:t xml:space="preserve"> (as a data processor or independent data controller)</w:t>
      </w:r>
    </w:p>
    <w:p w14:paraId="3583666A"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Data processors, such as Chambers staff, IT support, email providers, data storage providers</w:t>
      </w:r>
    </w:p>
    <w:p w14:paraId="0CFCC1F5" w14:textId="527BD7A4"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Other legal professionals</w:t>
      </w:r>
      <w:r w:rsidR="00846636" w:rsidRPr="003220EC">
        <w:rPr>
          <w:rFonts w:ascii="Arial" w:hAnsi="Arial" w:cs="Arial"/>
        </w:rPr>
        <w:t xml:space="preserve"> including </w:t>
      </w:r>
      <w:r w:rsidR="007B3B1B" w:rsidRPr="003220EC">
        <w:rPr>
          <w:rFonts w:ascii="Arial" w:hAnsi="Arial" w:cs="Arial"/>
        </w:rPr>
        <w:t xml:space="preserve">(but not limited to) </w:t>
      </w:r>
      <w:r w:rsidR="00846636" w:rsidRPr="003220EC">
        <w:rPr>
          <w:rFonts w:ascii="Arial" w:hAnsi="Arial" w:cs="Arial"/>
        </w:rPr>
        <w:t>other Members of Chambers</w:t>
      </w:r>
      <w:r w:rsidR="007B3B1B" w:rsidRPr="003220EC">
        <w:rPr>
          <w:rFonts w:ascii="Arial" w:hAnsi="Arial" w:cs="Arial"/>
        </w:rPr>
        <w:t xml:space="preserve"> and trainee Barristers</w:t>
      </w:r>
    </w:p>
    <w:p w14:paraId="57A9987D"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Experts and other witnesses</w:t>
      </w:r>
    </w:p>
    <w:p w14:paraId="204BCE00"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Prosecution authorities</w:t>
      </w:r>
    </w:p>
    <w:p w14:paraId="172AA0A2"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Courts and Tribunals</w:t>
      </w:r>
    </w:p>
    <w:p w14:paraId="7CBD5FE0"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Lay clients</w:t>
      </w:r>
    </w:p>
    <w:p w14:paraId="081409A4"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Your family and associates</w:t>
      </w:r>
    </w:p>
    <w:p w14:paraId="622484CE" w14:textId="77777777" w:rsidR="007B3B1B" w:rsidRPr="003220EC" w:rsidRDefault="00D90AAE" w:rsidP="00D90AAE">
      <w:pPr>
        <w:pStyle w:val="ListParagraph"/>
        <w:numPr>
          <w:ilvl w:val="0"/>
          <w:numId w:val="2"/>
        </w:numPr>
        <w:jc w:val="both"/>
        <w:rPr>
          <w:rFonts w:ascii="Arial" w:hAnsi="Arial" w:cs="Arial"/>
        </w:rPr>
      </w:pPr>
      <w:r w:rsidRPr="003220EC">
        <w:rPr>
          <w:rFonts w:ascii="Arial" w:hAnsi="Arial" w:cs="Arial"/>
        </w:rPr>
        <w:t>In the event of complaints, the Head of Chambers, other Members of Chambers who deal with complaints, the Bar Standards Board, and the Ombudsman</w:t>
      </w:r>
    </w:p>
    <w:p w14:paraId="03C29666" w14:textId="4DACA721" w:rsidR="00D90AAE" w:rsidRPr="003220EC" w:rsidRDefault="007B3B1B" w:rsidP="00D90AAE">
      <w:pPr>
        <w:pStyle w:val="ListParagraph"/>
        <w:numPr>
          <w:ilvl w:val="0"/>
          <w:numId w:val="2"/>
        </w:numPr>
        <w:jc w:val="both"/>
        <w:rPr>
          <w:rFonts w:ascii="Arial" w:hAnsi="Arial" w:cs="Arial"/>
        </w:rPr>
      </w:pPr>
      <w:r w:rsidRPr="003220EC">
        <w:rPr>
          <w:rFonts w:ascii="Arial" w:hAnsi="Arial" w:cs="Arial"/>
        </w:rPr>
        <w:t>Any other party where we ask you and you consent to the sharing</w:t>
      </w:r>
    </w:p>
    <w:p w14:paraId="5B1074E9" w14:textId="7C65F3DF"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Other regulatory authorities</w:t>
      </w:r>
    </w:p>
    <w:p w14:paraId="6E49B5BC" w14:textId="33080FB9" w:rsidR="007B3B1B" w:rsidRPr="003220EC" w:rsidRDefault="007B3B1B" w:rsidP="00D90AAE">
      <w:pPr>
        <w:pStyle w:val="ListParagraph"/>
        <w:numPr>
          <w:ilvl w:val="0"/>
          <w:numId w:val="2"/>
        </w:numPr>
        <w:jc w:val="both"/>
        <w:rPr>
          <w:rFonts w:ascii="Arial" w:hAnsi="Arial" w:cs="Arial"/>
        </w:rPr>
      </w:pPr>
      <w:r w:rsidRPr="003220EC">
        <w:rPr>
          <w:rFonts w:ascii="Arial" w:hAnsi="Arial" w:cs="Arial"/>
        </w:rPr>
        <w:t>Law enforcement officials, government authorities or other third parties to meet our legal obligations</w:t>
      </w:r>
    </w:p>
    <w:p w14:paraId="2161EEC8" w14:textId="77777777" w:rsidR="00D90AAE" w:rsidRPr="003220EC" w:rsidRDefault="00D90AAE" w:rsidP="00D90AAE">
      <w:pPr>
        <w:pStyle w:val="ListParagraph"/>
        <w:numPr>
          <w:ilvl w:val="0"/>
          <w:numId w:val="2"/>
        </w:numPr>
        <w:jc w:val="both"/>
        <w:rPr>
          <w:rFonts w:ascii="Arial" w:hAnsi="Arial" w:cs="Arial"/>
        </w:rPr>
      </w:pPr>
      <w:r w:rsidRPr="003220EC">
        <w:rPr>
          <w:rFonts w:ascii="Arial" w:hAnsi="Arial" w:cs="Arial"/>
        </w:rPr>
        <w:t xml:space="preserve">Business associates, professional advisers, and trade bodies e.g., Bar Council </w:t>
      </w:r>
    </w:p>
    <w:p w14:paraId="5426E69D" w14:textId="77777777" w:rsidR="007B3B1B" w:rsidRPr="003220EC" w:rsidRDefault="00D90AAE" w:rsidP="00D90AAE">
      <w:pPr>
        <w:pStyle w:val="ListParagraph"/>
        <w:numPr>
          <w:ilvl w:val="0"/>
          <w:numId w:val="2"/>
        </w:numPr>
        <w:jc w:val="both"/>
        <w:rPr>
          <w:rFonts w:ascii="Arial" w:hAnsi="Arial" w:cs="Arial"/>
        </w:rPr>
      </w:pPr>
      <w:r w:rsidRPr="003220EC">
        <w:rPr>
          <w:rFonts w:ascii="Arial" w:hAnsi="Arial" w:cs="Arial"/>
        </w:rPr>
        <w:lastRenderedPageBreak/>
        <w:t>The general public in relation to the publication of legal judgments and decisions of Courts and Tribunals</w:t>
      </w:r>
    </w:p>
    <w:p w14:paraId="451223DB" w14:textId="739478C6" w:rsidR="00D90AAE" w:rsidRPr="003220EC" w:rsidRDefault="007B3B1B" w:rsidP="00D90AAE">
      <w:pPr>
        <w:pStyle w:val="ListParagraph"/>
        <w:numPr>
          <w:ilvl w:val="0"/>
          <w:numId w:val="2"/>
        </w:numPr>
        <w:jc w:val="both"/>
        <w:rPr>
          <w:rFonts w:ascii="Arial" w:hAnsi="Arial" w:cs="Arial"/>
        </w:rPr>
      </w:pPr>
      <w:r w:rsidRPr="003220EC">
        <w:rPr>
          <w:rFonts w:ascii="Arial" w:hAnsi="Arial" w:cs="Arial"/>
        </w:rPr>
        <w:t>Any Public Health Authority in relation to any Covid-19 Track and Trace information.</w:t>
      </w:r>
    </w:p>
    <w:p w14:paraId="63F6610C" w14:textId="77777777" w:rsidR="00D90AAE" w:rsidRPr="003220EC" w:rsidRDefault="00D90AAE" w:rsidP="00D90AAE">
      <w:pPr>
        <w:jc w:val="both"/>
        <w:rPr>
          <w:rFonts w:ascii="Arial" w:hAnsi="Arial" w:cs="Arial"/>
        </w:rPr>
      </w:pPr>
      <w:r w:rsidRPr="003220EC">
        <w:rPr>
          <w:rFonts w:ascii="Arial" w:hAnsi="Arial" w:cs="Arial"/>
        </w:rPr>
        <w:t>We may be required to provide your information to regulators, such as the Bar Standards Board, the Financial Conduct Authority or the Information Commissioner’s Office. In the case of the Information Commissioner’s Office, there is a risk that your information may lawfully be disclosed by them for the purposes of any other civil or criminal proceedings, without our consent or yours, which includes privileged information.</w:t>
      </w:r>
    </w:p>
    <w:p w14:paraId="7DF5F70D" w14:textId="77777777" w:rsidR="00D90AAE" w:rsidRPr="003220EC" w:rsidRDefault="00D90AAE" w:rsidP="00D90AAE">
      <w:pPr>
        <w:jc w:val="both"/>
        <w:rPr>
          <w:rFonts w:ascii="Arial" w:hAnsi="Arial" w:cs="Arial"/>
        </w:rPr>
      </w:pPr>
      <w:r w:rsidRPr="003220EC">
        <w:rPr>
          <w:rFonts w:ascii="Arial" w:hAnsi="Arial" w:cs="Arial"/>
        </w:rPr>
        <w:t>We may also be required to disclose your information to the police or intelligence services, where required or permitted by law.</w:t>
      </w:r>
    </w:p>
    <w:p w14:paraId="6013AAED" w14:textId="77777777" w:rsidR="00D90AAE" w:rsidRPr="003220EC" w:rsidRDefault="00D90AAE" w:rsidP="00D90AAE">
      <w:pPr>
        <w:jc w:val="both"/>
        <w:rPr>
          <w:rFonts w:ascii="Arial" w:hAnsi="Arial" w:cs="Arial"/>
          <w:bCs/>
          <w:iCs/>
        </w:rPr>
      </w:pPr>
      <w:r w:rsidRPr="003220EC">
        <w:rPr>
          <w:rFonts w:ascii="Arial" w:hAnsi="Arial" w:cs="Arial"/>
          <w:bCs/>
          <w:iCs/>
        </w:rPr>
        <w:t xml:space="preserve">If we so supply your personal information to a third party we will take steps to ensure that your privacy rights are protected and that third party complies with the terms of this notice. </w:t>
      </w:r>
    </w:p>
    <w:p w14:paraId="6D913404" w14:textId="77777777" w:rsidR="00D90AAE" w:rsidRPr="003220EC" w:rsidRDefault="00D90AAE" w:rsidP="00D90AAE">
      <w:pPr>
        <w:jc w:val="both"/>
        <w:rPr>
          <w:rFonts w:ascii="Arial" w:hAnsi="Arial" w:cs="Arial"/>
          <w:iCs/>
        </w:rPr>
      </w:pPr>
      <w:r w:rsidRPr="003220EC">
        <w:rPr>
          <w:rFonts w:ascii="Arial" w:hAnsi="Arial" w:cs="Arial"/>
          <w:b/>
          <w:bCs/>
          <w:iCs/>
        </w:rPr>
        <w:t>Transfer of your information outside the UK or European Economic Area (EEA)</w:t>
      </w:r>
    </w:p>
    <w:p w14:paraId="76856932" w14:textId="77777777" w:rsidR="00D90AAE" w:rsidRPr="003220EC" w:rsidRDefault="001D58EA" w:rsidP="00D90AAE">
      <w:pPr>
        <w:jc w:val="both"/>
        <w:rPr>
          <w:rFonts w:ascii="Arial" w:hAnsi="Arial" w:cs="Arial"/>
        </w:rPr>
      </w:pPr>
      <w:r w:rsidRPr="003220EC">
        <w:rPr>
          <w:rFonts w:ascii="Arial" w:hAnsi="Arial" w:cs="Arial"/>
        </w:rPr>
        <w:t>I</w:t>
      </w:r>
      <w:r w:rsidR="00D90AAE" w:rsidRPr="003220EC">
        <w:rPr>
          <w:rFonts w:ascii="Arial" w:hAnsi="Arial" w:cs="Arial"/>
        </w:rPr>
        <w:t xml:space="preserve"> will not transfer your personal data in a systematic way outside of the UK or EEA (“</w:t>
      </w:r>
      <w:r w:rsidR="00D90AAE" w:rsidRPr="003220EC">
        <w:rPr>
          <w:rFonts w:ascii="Arial" w:hAnsi="Arial" w:cs="Arial"/>
          <w:b/>
        </w:rPr>
        <w:t>European Area</w:t>
      </w:r>
      <w:r w:rsidR="00D90AAE" w:rsidRPr="003220EC">
        <w:rPr>
          <w:rFonts w:ascii="Arial" w:hAnsi="Arial" w:cs="Arial"/>
        </w:rPr>
        <w:t>”) but there may be circumstances in which certain personal information is transferred outside of the European Area, in particular:</w:t>
      </w:r>
    </w:p>
    <w:p w14:paraId="7721AB28" w14:textId="77777777" w:rsidR="00D90AAE" w:rsidRPr="003220EC" w:rsidRDefault="00D90AAE" w:rsidP="00D90AAE">
      <w:pPr>
        <w:pStyle w:val="ListParagraph"/>
        <w:numPr>
          <w:ilvl w:val="0"/>
          <w:numId w:val="4"/>
        </w:numPr>
        <w:jc w:val="both"/>
        <w:rPr>
          <w:rFonts w:ascii="Arial" w:hAnsi="Arial" w:cs="Arial"/>
        </w:rPr>
      </w:pPr>
      <w:r w:rsidRPr="003220EC">
        <w:rPr>
          <w:rFonts w:ascii="Arial" w:hAnsi="Arial" w:cs="Arial"/>
        </w:rPr>
        <w:t xml:space="preserve">If you use </w:t>
      </w:r>
      <w:r w:rsidR="001D58EA" w:rsidRPr="003220EC">
        <w:rPr>
          <w:rFonts w:ascii="Arial" w:hAnsi="Arial" w:cs="Arial"/>
        </w:rPr>
        <w:t>my</w:t>
      </w:r>
      <w:r w:rsidRPr="003220EC">
        <w:rPr>
          <w:rFonts w:ascii="Arial" w:hAnsi="Arial" w:cs="Arial"/>
        </w:rPr>
        <w:t xml:space="preserve"> services while you are outside the European Area, your information may be transferred outside of the European Area in order to provide you with </w:t>
      </w:r>
      <w:r w:rsidR="001D58EA" w:rsidRPr="003220EC">
        <w:rPr>
          <w:rFonts w:ascii="Arial" w:hAnsi="Arial" w:cs="Arial"/>
        </w:rPr>
        <w:t>my</w:t>
      </w:r>
      <w:r w:rsidRPr="003220EC">
        <w:rPr>
          <w:rFonts w:ascii="Arial" w:hAnsi="Arial" w:cs="Arial"/>
        </w:rPr>
        <w:t xml:space="preserve"> services.</w:t>
      </w:r>
    </w:p>
    <w:p w14:paraId="61B01172" w14:textId="77777777" w:rsidR="00D90AAE" w:rsidRPr="003220EC" w:rsidRDefault="001D58EA" w:rsidP="00D90AAE">
      <w:pPr>
        <w:pStyle w:val="ListParagraph"/>
        <w:numPr>
          <w:ilvl w:val="0"/>
          <w:numId w:val="4"/>
        </w:numPr>
        <w:jc w:val="both"/>
        <w:rPr>
          <w:rFonts w:ascii="Arial" w:hAnsi="Arial" w:cs="Arial"/>
        </w:rPr>
      </w:pPr>
      <w:r w:rsidRPr="003220EC">
        <w:rPr>
          <w:rFonts w:ascii="Arial" w:hAnsi="Arial" w:cs="Arial"/>
        </w:rPr>
        <w:t>I</w:t>
      </w:r>
      <w:r w:rsidR="00D90AAE" w:rsidRPr="003220EC">
        <w:rPr>
          <w:rFonts w:ascii="Arial" w:hAnsi="Arial" w:cs="Arial"/>
        </w:rPr>
        <w:t xml:space="preserve"> may communicate with individuals or organisations outside of the services in providing </w:t>
      </w:r>
      <w:r w:rsidRPr="003220EC">
        <w:rPr>
          <w:rFonts w:ascii="Arial" w:hAnsi="Arial" w:cs="Arial"/>
        </w:rPr>
        <w:t>my</w:t>
      </w:r>
      <w:r w:rsidR="00D90AAE" w:rsidRPr="003220EC">
        <w:rPr>
          <w:rFonts w:ascii="Arial" w:hAnsi="Arial" w:cs="Arial"/>
        </w:rPr>
        <w:t xml:space="preserve"> services, those communications may include personal information (such as contact information), for example you may be outside of the European Area</w:t>
      </w:r>
      <w:r w:rsidR="00D90AAE" w:rsidRPr="003220EC" w:rsidDel="005C14D8">
        <w:rPr>
          <w:rFonts w:ascii="Arial" w:hAnsi="Arial" w:cs="Arial"/>
        </w:rPr>
        <w:t xml:space="preserve"> </w:t>
      </w:r>
      <w:r w:rsidR="00D90AAE" w:rsidRPr="003220EC">
        <w:rPr>
          <w:rFonts w:ascii="Arial" w:hAnsi="Arial" w:cs="Arial"/>
        </w:rPr>
        <w:t xml:space="preserve">when </w:t>
      </w:r>
      <w:r w:rsidRPr="003220EC">
        <w:rPr>
          <w:rFonts w:ascii="Arial" w:hAnsi="Arial" w:cs="Arial"/>
        </w:rPr>
        <w:t>I</w:t>
      </w:r>
      <w:r w:rsidR="00D90AAE" w:rsidRPr="003220EC">
        <w:rPr>
          <w:rFonts w:ascii="Arial" w:hAnsi="Arial" w:cs="Arial"/>
        </w:rPr>
        <w:t xml:space="preserve"> communicate with you.</w:t>
      </w:r>
    </w:p>
    <w:p w14:paraId="3A9A1C41" w14:textId="77777777" w:rsidR="00D90AAE" w:rsidRPr="003220EC" w:rsidRDefault="00D90AAE" w:rsidP="00D90AAE">
      <w:pPr>
        <w:pStyle w:val="ListParagraph"/>
        <w:numPr>
          <w:ilvl w:val="0"/>
          <w:numId w:val="4"/>
        </w:numPr>
        <w:jc w:val="both"/>
        <w:rPr>
          <w:rFonts w:ascii="Arial" w:hAnsi="Arial" w:cs="Arial"/>
        </w:rPr>
      </w:pPr>
      <w:r w:rsidRPr="003220EC">
        <w:rPr>
          <w:rFonts w:ascii="Arial" w:hAnsi="Arial" w:cs="Arial"/>
        </w:rPr>
        <w:t xml:space="preserve">From time to time your information may be stored in devices which are used by </w:t>
      </w:r>
      <w:r w:rsidR="001D58EA" w:rsidRPr="003220EC">
        <w:rPr>
          <w:rFonts w:ascii="Arial" w:hAnsi="Arial" w:cs="Arial"/>
        </w:rPr>
        <w:t xml:space="preserve">Chambers’ </w:t>
      </w:r>
      <w:r w:rsidRPr="003220EC">
        <w:rPr>
          <w:rFonts w:ascii="Arial" w:hAnsi="Arial" w:cs="Arial"/>
        </w:rPr>
        <w:t>staff outside of the European Area</w:t>
      </w:r>
      <w:r w:rsidRPr="003220EC" w:rsidDel="005C14D8">
        <w:rPr>
          <w:rFonts w:ascii="Arial" w:hAnsi="Arial" w:cs="Arial"/>
        </w:rPr>
        <w:t xml:space="preserve"> </w:t>
      </w:r>
      <w:r w:rsidRPr="003220EC">
        <w:rPr>
          <w:rFonts w:ascii="Arial" w:hAnsi="Arial" w:cs="Arial"/>
        </w:rPr>
        <w:t>(but staff will be subject to our cyber-security policies).</w:t>
      </w:r>
    </w:p>
    <w:p w14:paraId="453ABB49" w14:textId="77777777" w:rsidR="00D90AAE" w:rsidRPr="003220EC" w:rsidRDefault="00D90AAE" w:rsidP="00D90AAE">
      <w:pPr>
        <w:jc w:val="both"/>
        <w:rPr>
          <w:rFonts w:ascii="Arial" w:hAnsi="Arial" w:cs="Arial"/>
        </w:rPr>
      </w:pPr>
      <w:r w:rsidRPr="003220EC">
        <w:rPr>
          <w:rFonts w:ascii="Arial" w:hAnsi="Arial" w:cs="Arial"/>
        </w:rPr>
        <w:t xml:space="preserve">If </w:t>
      </w:r>
      <w:r w:rsidR="001D58EA" w:rsidRPr="003220EC">
        <w:rPr>
          <w:rFonts w:ascii="Arial" w:hAnsi="Arial" w:cs="Arial"/>
        </w:rPr>
        <w:t>I</w:t>
      </w:r>
      <w:r w:rsidRPr="003220EC">
        <w:rPr>
          <w:rFonts w:ascii="Arial" w:hAnsi="Arial" w:cs="Arial"/>
        </w:rPr>
        <w:t xml:space="preserve"> transfer your information outside of the </w:t>
      </w:r>
      <w:r w:rsidR="001208EA" w:rsidRPr="003220EC">
        <w:rPr>
          <w:rFonts w:ascii="Arial" w:hAnsi="Arial" w:cs="Arial"/>
        </w:rPr>
        <w:t>European Area</w:t>
      </w:r>
      <w:r w:rsidRPr="003220EC">
        <w:rPr>
          <w:rFonts w:ascii="Arial" w:hAnsi="Arial" w:cs="Arial"/>
        </w:rPr>
        <w:t xml:space="preserve">, and the third country or international organisation in question has not been deemed by the relevant UK Secretary of State to have adequate data protection laws, </w:t>
      </w:r>
      <w:r w:rsidR="001D58EA" w:rsidRPr="003220EC">
        <w:rPr>
          <w:rFonts w:ascii="Arial" w:hAnsi="Arial" w:cs="Arial"/>
        </w:rPr>
        <w:t>I</w:t>
      </w:r>
      <w:r w:rsidRPr="003220EC">
        <w:rPr>
          <w:rFonts w:ascii="Arial" w:hAnsi="Arial" w:cs="Arial"/>
        </w:rPr>
        <w:t xml:space="preserve"> will provide appropriate safeguards and </w:t>
      </w:r>
      <w:r w:rsidR="001D58EA" w:rsidRPr="003220EC">
        <w:rPr>
          <w:rFonts w:ascii="Arial" w:hAnsi="Arial" w:cs="Arial"/>
        </w:rPr>
        <w:t xml:space="preserve">I </w:t>
      </w:r>
      <w:r w:rsidRPr="003220EC">
        <w:rPr>
          <w:rFonts w:ascii="Arial" w:hAnsi="Arial" w:cs="Arial"/>
        </w:rPr>
        <w:t xml:space="preserve">will be responsible for ensuring your privacy rights continue to be protected as outlined in this notice. </w:t>
      </w:r>
    </w:p>
    <w:p w14:paraId="792FB8E8" w14:textId="77777777" w:rsidR="00D90AAE" w:rsidRPr="003220EC" w:rsidRDefault="00D90AAE" w:rsidP="00D90AAE">
      <w:pPr>
        <w:jc w:val="both"/>
        <w:rPr>
          <w:rFonts w:ascii="Arial" w:hAnsi="Arial" w:cs="Arial"/>
          <w:b/>
          <w:bCs/>
          <w:iCs/>
        </w:rPr>
      </w:pPr>
      <w:r w:rsidRPr="003220EC">
        <w:rPr>
          <w:rFonts w:ascii="Arial" w:hAnsi="Arial" w:cs="Arial"/>
          <w:b/>
          <w:bCs/>
          <w:iCs/>
        </w:rPr>
        <w:t>Data retention</w:t>
      </w:r>
    </w:p>
    <w:p w14:paraId="36D590DF" w14:textId="77777777" w:rsidR="00D90AAE" w:rsidRPr="003220EC" w:rsidRDefault="00D90AAE" w:rsidP="00D90AAE">
      <w:pPr>
        <w:jc w:val="both"/>
        <w:rPr>
          <w:rFonts w:ascii="Arial" w:hAnsi="Arial" w:cs="Arial"/>
          <w:bCs/>
          <w:iCs/>
        </w:rPr>
      </w:pPr>
      <w:r w:rsidRPr="003220EC">
        <w:rPr>
          <w:rFonts w:ascii="Arial" w:hAnsi="Arial" w:cs="Arial"/>
          <w:bCs/>
          <w:iCs/>
        </w:rPr>
        <w:t xml:space="preserve">The table below sets out </w:t>
      </w:r>
      <w:r w:rsidR="001D58EA" w:rsidRPr="003220EC">
        <w:rPr>
          <w:rFonts w:ascii="Arial" w:hAnsi="Arial" w:cs="Arial"/>
          <w:bCs/>
          <w:iCs/>
        </w:rPr>
        <w:t>the</w:t>
      </w:r>
      <w:r w:rsidRPr="003220EC">
        <w:rPr>
          <w:rFonts w:ascii="Arial" w:hAnsi="Arial" w:cs="Arial"/>
          <w:bCs/>
          <w:iCs/>
        </w:rPr>
        <w:t xml:space="preserve"> default retention periods for storing your personal information: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4057"/>
      </w:tblGrid>
      <w:tr w:rsidR="003220EC" w:rsidRPr="003220EC" w14:paraId="15999A99" w14:textId="77777777" w:rsidTr="001E277F">
        <w:tc>
          <w:tcPr>
            <w:tcW w:w="4092" w:type="dxa"/>
            <w:shd w:val="clear" w:color="auto" w:fill="auto"/>
          </w:tcPr>
          <w:p w14:paraId="3A2386C4" w14:textId="77777777" w:rsidR="00D90AAE" w:rsidRPr="003220EC" w:rsidRDefault="00D90AAE" w:rsidP="001E277F">
            <w:pPr>
              <w:pStyle w:val="RCInd2"/>
              <w:ind w:left="0" w:firstLine="0"/>
              <w:rPr>
                <w:rFonts w:cs="Arial"/>
                <w:b/>
              </w:rPr>
            </w:pPr>
            <w:r w:rsidRPr="003220EC">
              <w:rPr>
                <w:rFonts w:cs="Arial"/>
                <w:b/>
              </w:rPr>
              <w:t>Document Type</w:t>
            </w:r>
          </w:p>
        </w:tc>
        <w:tc>
          <w:tcPr>
            <w:tcW w:w="4191" w:type="dxa"/>
            <w:shd w:val="clear" w:color="auto" w:fill="auto"/>
          </w:tcPr>
          <w:p w14:paraId="7FF5D92D" w14:textId="77777777" w:rsidR="00D90AAE" w:rsidRPr="003220EC" w:rsidRDefault="00D90AAE" w:rsidP="001E277F">
            <w:pPr>
              <w:pStyle w:val="RCInd2"/>
              <w:ind w:left="0" w:firstLine="0"/>
              <w:rPr>
                <w:rFonts w:cs="Arial"/>
                <w:b/>
              </w:rPr>
            </w:pPr>
            <w:r w:rsidRPr="003220EC">
              <w:rPr>
                <w:rFonts w:cs="Arial"/>
                <w:b/>
              </w:rPr>
              <w:t>Default Retention Period</w:t>
            </w:r>
          </w:p>
        </w:tc>
      </w:tr>
      <w:tr w:rsidR="003220EC" w:rsidRPr="003220EC" w14:paraId="1AF6224F" w14:textId="77777777" w:rsidTr="001E277F">
        <w:tc>
          <w:tcPr>
            <w:tcW w:w="4092" w:type="dxa"/>
            <w:shd w:val="clear" w:color="auto" w:fill="auto"/>
          </w:tcPr>
          <w:p w14:paraId="40CC8DD0" w14:textId="77777777" w:rsidR="00D90AAE" w:rsidRPr="003220EC" w:rsidRDefault="00D90AAE" w:rsidP="001E277F">
            <w:pPr>
              <w:pStyle w:val="RCInd2"/>
              <w:ind w:left="0" w:firstLine="0"/>
              <w:rPr>
                <w:rFonts w:cs="Arial"/>
              </w:rPr>
            </w:pPr>
            <w:r w:rsidRPr="003220EC">
              <w:rPr>
                <w:rFonts w:cs="Arial"/>
              </w:rPr>
              <w:t>Records relating to a contract or agreement (with a client, instructing professional/referrer or supplier)</w:t>
            </w:r>
          </w:p>
        </w:tc>
        <w:tc>
          <w:tcPr>
            <w:tcW w:w="4191" w:type="dxa"/>
            <w:shd w:val="clear" w:color="auto" w:fill="auto"/>
          </w:tcPr>
          <w:p w14:paraId="0269412E" w14:textId="77777777" w:rsidR="00D90AAE" w:rsidRPr="003220EC" w:rsidRDefault="00D90AAE" w:rsidP="001E277F">
            <w:pPr>
              <w:pStyle w:val="RCInd2"/>
              <w:ind w:left="0" w:firstLine="0"/>
              <w:rPr>
                <w:rFonts w:cs="Arial"/>
              </w:rPr>
            </w:pPr>
            <w:r w:rsidRPr="003220EC">
              <w:rPr>
                <w:rFonts w:cs="Arial"/>
              </w:rPr>
              <w:t xml:space="preserve">One year from the end of any relevant limitation period (which will usually be six years, but may be 12 years or longer (where the case includes information relating to a minor)) from the later of: (i) the date of the last item of work carried out, (ii) the date of the last payment received or (iii) the date on which all outstanding payments are written off. Such data may be retained for a further period if it is needed for legal proceedings, regulatory matters, or active complaints. </w:t>
            </w:r>
          </w:p>
        </w:tc>
      </w:tr>
      <w:tr w:rsidR="00D90AAE" w:rsidRPr="003220EC" w14:paraId="116D4ABE" w14:textId="77777777" w:rsidTr="001E277F">
        <w:tc>
          <w:tcPr>
            <w:tcW w:w="4092" w:type="dxa"/>
            <w:shd w:val="clear" w:color="auto" w:fill="auto"/>
          </w:tcPr>
          <w:p w14:paraId="6F8EE4B3" w14:textId="77777777" w:rsidR="00D90AAE" w:rsidRPr="003220EC" w:rsidRDefault="00D90AAE" w:rsidP="001E277F">
            <w:pPr>
              <w:pStyle w:val="RCInd2"/>
              <w:ind w:left="0" w:firstLine="0"/>
              <w:rPr>
                <w:rFonts w:cs="Arial"/>
              </w:rPr>
            </w:pPr>
            <w:r w:rsidRPr="003220EC">
              <w:rPr>
                <w:rFonts w:cs="Arial"/>
              </w:rPr>
              <w:lastRenderedPageBreak/>
              <w:t>Marketing or business development records</w:t>
            </w:r>
          </w:p>
        </w:tc>
        <w:tc>
          <w:tcPr>
            <w:tcW w:w="4191" w:type="dxa"/>
            <w:shd w:val="clear" w:color="auto" w:fill="auto"/>
          </w:tcPr>
          <w:p w14:paraId="57E89A1E" w14:textId="77777777" w:rsidR="00D90AAE" w:rsidRPr="003220EC" w:rsidRDefault="00D90AAE" w:rsidP="001E277F">
            <w:pPr>
              <w:pStyle w:val="RCInd2"/>
              <w:ind w:left="0" w:firstLine="0"/>
              <w:rPr>
                <w:rFonts w:cs="Arial"/>
              </w:rPr>
            </w:pPr>
            <w:r w:rsidRPr="003220EC">
              <w:rPr>
                <w:rFonts w:cs="Arial"/>
              </w:rPr>
              <w:t>Three years following last contact from the Data Subject</w:t>
            </w:r>
          </w:p>
        </w:tc>
      </w:tr>
    </w:tbl>
    <w:p w14:paraId="28D90655" w14:textId="77777777" w:rsidR="00D90AAE" w:rsidRPr="003220EC" w:rsidRDefault="00D90AAE" w:rsidP="00D90AAE">
      <w:pPr>
        <w:jc w:val="both"/>
        <w:rPr>
          <w:rFonts w:ascii="Arial" w:hAnsi="Arial" w:cs="Arial"/>
        </w:rPr>
      </w:pPr>
    </w:p>
    <w:p w14:paraId="28D4C445" w14:textId="4D6BD6E3" w:rsidR="00D90AAE" w:rsidRPr="003220EC" w:rsidRDefault="00D90AAE" w:rsidP="00D90AAE">
      <w:pPr>
        <w:jc w:val="both"/>
        <w:rPr>
          <w:rFonts w:ascii="Arial" w:hAnsi="Arial" w:cs="Arial"/>
        </w:rPr>
      </w:pPr>
      <w:r w:rsidRPr="003220EC">
        <w:rPr>
          <w:rFonts w:ascii="Arial" w:hAnsi="Arial" w:cs="Arial"/>
        </w:rPr>
        <w:t>Please note that these are default retention periods and there may be circumstances in</w:t>
      </w:r>
      <w:r w:rsidR="0056422F" w:rsidRPr="003220EC">
        <w:rPr>
          <w:rFonts w:ascii="Arial" w:hAnsi="Arial" w:cs="Arial"/>
        </w:rPr>
        <w:t>1</w:t>
      </w:r>
      <w:r w:rsidRPr="003220EC">
        <w:rPr>
          <w:rFonts w:ascii="Arial" w:hAnsi="Arial" w:cs="Arial"/>
        </w:rPr>
        <w:t xml:space="preserve"> which the records are kept for a shorter or longer period.</w:t>
      </w:r>
    </w:p>
    <w:p w14:paraId="057A594C" w14:textId="77777777" w:rsidR="00D90AAE" w:rsidRPr="003220EC" w:rsidRDefault="00D90AAE" w:rsidP="00D90AAE">
      <w:pPr>
        <w:jc w:val="both"/>
        <w:rPr>
          <w:rFonts w:ascii="Arial" w:hAnsi="Arial" w:cs="Arial"/>
          <w:b/>
          <w:bCs/>
          <w:iCs/>
        </w:rPr>
      </w:pPr>
      <w:r w:rsidRPr="003220EC">
        <w:rPr>
          <w:rFonts w:ascii="Arial" w:hAnsi="Arial" w:cs="Arial"/>
          <w:b/>
          <w:bCs/>
          <w:iCs/>
        </w:rPr>
        <w:t xml:space="preserve">Security </w:t>
      </w:r>
    </w:p>
    <w:p w14:paraId="41C05E00" w14:textId="77777777" w:rsidR="00D90AAE" w:rsidRPr="003220EC" w:rsidRDefault="001D58EA" w:rsidP="00D90AAE">
      <w:pPr>
        <w:jc w:val="both"/>
        <w:rPr>
          <w:rFonts w:ascii="Arial" w:hAnsi="Arial" w:cs="Arial"/>
          <w:bCs/>
          <w:iCs/>
        </w:rPr>
      </w:pPr>
      <w:r w:rsidRPr="003220EC">
        <w:rPr>
          <w:rFonts w:ascii="Arial" w:hAnsi="Arial" w:cs="Arial"/>
          <w:bCs/>
          <w:iCs/>
        </w:rPr>
        <w:t>I</w:t>
      </w:r>
      <w:r w:rsidR="00D90AAE" w:rsidRPr="003220EC">
        <w:rPr>
          <w:rFonts w:ascii="Arial" w:hAnsi="Arial" w:cs="Arial"/>
          <w:bCs/>
          <w:iCs/>
        </w:rPr>
        <w:t xml:space="preserve"> will take all reasonable steps to ensure that appropriate technical and organisational measures are carried out in order to safeguard the information </w:t>
      </w:r>
      <w:r w:rsidRPr="003220EC">
        <w:rPr>
          <w:rFonts w:ascii="Arial" w:hAnsi="Arial" w:cs="Arial"/>
          <w:bCs/>
          <w:iCs/>
        </w:rPr>
        <w:t>I</w:t>
      </w:r>
      <w:r w:rsidR="00D90AAE" w:rsidRPr="003220EC">
        <w:rPr>
          <w:rFonts w:ascii="Arial" w:hAnsi="Arial" w:cs="Arial"/>
          <w:bCs/>
          <w:iCs/>
        </w:rPr>
        <w:t xml:space="preserve"> collect from you and protect against unlawful access and accidental loss or damage.</w:t>
      </w:r>
    </w:p>
    <w:p w14:paraId="0BE2F1FB" w14:textId="77777777" w:rsidR="00D90AAE" w:rsidRPr="003220EC" w:rsidRDefault="00D90AAE" w:rsidP="00D90AAE">
      <w:pPr>
        <w:jc w:val="both"/>
        <w:rPr>
          <w:rFonts w:ascii="Arial" w:hAnsi="Arial" w:cs="Arial"/>
        </w:rPr>
      </w:pPr>
      <w:r w:rsidRPr="003220EC">
        <w:rPr>
          <w:rFonts w:ascii="Arial" w:hAnsi="Arial" w:cs="Arial"/>
          <w:b/>
          <w:bCs/>
          <w:iCs/>
        </w:rPr>
        <w:t>Your</w:t>
      </w:r>
      <w:r w:rsidRPr="003220EC">
        <w:rPr>
          <w:rFonts w:ascii="Arial" w:hAnsi="Arial" w:cs="Arial"/>
          <w:b/>
          <w:bCs/>
          <w:i/>
          <w:iCs/>
        </w:rPr>
        <w:t xml:space="preserve"> </w:t>
      </w:r>
      <w:r w:rsidRPr="003220EC">
        <w:rPr>
          <w:rFonts w:ascii="Arial" w:hAnsi="Arial" w:cs="Arial"/>
          <w:b/>
          <w:bCs/>
          <w:iCs/>
        </w:rPr>
        <w:t>privacy rights</w:t>
      </w:r>
    </w:p>
    <w:p w14:paraId="1C69E4B5" w14:textId="77777777" w:rsidR="00D90AAE" w:rsidRPr="003220EC" w:rsidRDefault="00D90AAE" w:rsidP="00D90AAE">
      <w:pPr>
        <w:jc w:val="both"/>
        <w:rPr>
          <w:rFonts w:ascii="Arial" w:hAnsi="Arial" w:cs="Arial"/>
        </w:rPr>
      </w:pPr>
      <w:r w:rsidRPr="003220EC">
        <w:rPr>
          <w:rFonts w:ascii="Arial" w:hAnsi="Arial" w:cs="Arial"/>
        </w:rPr>
        <w:t>With respect to your personal data, you have the right to:</w:t>
      </w:r>
    </w:p>
    <w:p w14:paraId="2577A1E9"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request that your personal data will not be processed;</w:t>
      </w:r>
    </w:p>
    <w:p w14:paraId="798B3D49"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 xml:space="preserve">ask for a copy of any personal data that </w:t>
      </w:r>
      <w:r w:rsidR="001D58EA" w:rsidRPr="003220EC">
        <w:rPr>
          <w:rFonts w:ascii="Arial" w:hAnsi="Arial" w:cs="Arial"/>
        </w:rPr>
        <w:t>I</w:t>
      </w:r>
      <w:r w:rsidRPr="003220EC">
        <w:rPr>
          <w:rFonts w:ascii="Arial" w:hAnsi="Arial" w:cs="Arial"/>
        </w:rPr>
        <w:t xml:space="preserve"> have about you; </w:t>
      </w:r>
    </w:p>
    <w:p w14:paraId="6DBB0AF5"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 xml:space="preserve">request a correction of any errors in or update of the personal data that </w:t>
      </w:r>
      <w:r w:rsidR="001D58EA" w:rsidRPr="003220EC">
        <w:rPr>
          <w:rFonts w:ascii="Arial" w:hAnsi="Arial" w:cs="Arial"/>
        </w:rPr>
        <w:t>I</w:t>
      </w:r>
      <w:r w:rsidRPr="003220EC">
        <w:rPr>
          <w:rFonts w:ascii="Arial" w:hAnsi="Arial" w:cs="Arial"/>
        </w:rPr>
        <w:t xml:space="preserve"> have about you;</w:t>
      </w:r>
    </w:p>
    <w:p w14:paraId="3BA05982"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request that your personal data will not be used to contact you for direct marketing purposes;</w:t>
      </w:r>
    </w:p>
    <w:p w14:paraId="1196977D"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request that your personal data will not be used for profiling purposes;</w:t>
      </w:r>
    </w:p>
    <w:p w14:paraId="593E3FEB"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request that your personal data will not be used to contact you at all;</w:t>
      </w:r>
    </w:p>
    <w:p w14:paraId="44270C56"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request that your personal data be transferred or exported to another organisation, or deleted from our records; or</w:t>
      </w:r>
    </w:p>
    <w:p w14:paraId="291123A6" w14:textId="77777777" w:rsidR="00D90AAE" w:rsidRPr="003220EC" w:rsidRDefault="00D90AAE" w:rsidP="00D90AAE">
      <w:pPr>
        <w:pStyle w:val="ListParagraph"/>
        <w:numPr>
          <w:ilvl w:val="0"/>
          <w:numId w:val="3"/>
        </w:numPr>
        <w:jc w:val="both"/>
        <w:rPr>
          <w:rFonts w:ascii="Arial" w:hAnsi="Arial" w:cs="Arial"/>
        </w:rPr>
      </w:pPr>
      <w:r w:rsidRPr="003220EC">
        <w:rPr>
          <w:rFonts w:ascii="Arial" w:hAnsi="Arial" w:cs="Arial"/>
        </w:rPr>
        <w:t xml:space="preserve">at any time, withdraw any permission you have given </w:t>
      </w:r>
      <w:r w:rsidR="001D58EA" w:rsidRPr="003220EC">
        <w:rPr>
          <w:rFonts w:ascii="Arial" w:hAnsi="Arial" w:cs="Arial"/>
        </w:rPr>
        <w:t>me</w:t>
      </w:r>
      <w:r w:rsidRPr="003220EC">
        <w:rPr>
          <w:rFonts w:ascii="Arial" w:hAnsi="Arial" w:cs="Arial"/>
        </w:rPr>
        <w:t xml:space="preserve"> to process your personal data</w:t>
      </w:r>
    </w:p>
    <w:p w14:paraId="11915A12" w14:textId="77777777" w:rsidR="00D90AAE" w:rsidRPr="003220EC" w:rsidRDefault="00D90AAE" w:rsidP="00D90AAE">
      <w:pPr>
        <w:jc w:val="both"/>
        <w:rPr>
          <w:rFonts w:ascii="Arial" w:hAnsi="Arial" w:cs="Arial"/>
        </w:rPr>
      </w:pPr>
      <w:r w:rsidRPr="003220EC">
        <w:rPr>
          <w:rFonts w:ascii="Arial" w:hAnsi="Arial" w:cs="Arial"/>
        </w:rPr>
        <w:t xml:space="preserve">All requests or notifications in respect of your above rights may be sent to </w:t>
      </w:r>
      <w:r w:rsidR="001D58EA" w:rsidRPr="003220EC">
        <w:rPr>
          <w:rFonts w:ascii="Arial" w:hAnsi="Arial" w:cs="Arial"/>
        </w:rPr>
        <w:t>me</w:t>
      </w:r>
      <w:r w:rsidRPr="003220EC">
        <w:rPr>
          <w:rFonts w:ascii="Arial" w:hAnsi="Arial" w:cs="Arial"/>
        </w:rPr>
        <w:t xml:space="preserve"> in writing </w:t>
      </w:r>
      <w:r w:rsidR="001D58EA" w:rsidRPr="003220EC">
        <w:rPr>
          <w:rFonts w:ascii="Arial" w:hAnsi="Arial" w:cs="Arial"/>
        </w:rPr>
        <w:t>(including email) on the contact details that I have provided to you</w:t>
      </w:r>
      <w:r w:rsidR="001208EA" w:rsidRPr="003220EC">
        <w:rPr>
          <w:rFonts w:ascii="Arial" w:hAnsi="Arial" w:cs="Arial"/>
        </w:rPr>
        <w:t xml:space="preserve"> (otherwise my contact details can be found on Chamber’s website</w:t>
      </w:r>
      <w:r w:rsidRPr="003220EC">
        <w:rPr>
          <w:rFonts w:ascii="Arial" w:hAnsi="Arial" w:cs="Arial"/>
        </w:rPr>
        <w:t xml:space="preserve">. </w:t>
      </w:r>
      <w:r w:rsidR="001D58EA" w:rsidRPr="003220EC">
        <w:rPr>
          <w:rFonts w:ascii="Arial" w:hAnsi="Arial" w:cs="Arial"/>
        </w:rPr>
        <w:t>I</w:t>
      </w:r>
      <w:r w:rsidRPr="003220EC">
        <w:rPr>
          <w:rFonts w:ascii="Arial" w:hAnsi="Arial" w:cs="Arial"/>
        </w:rPr>
        <w:t xml:space="preserve"> may need to ask you to provide other information such as proof of your identity and address, so that </w:t>
      </w:r>
      <w:r w:rsidR="001D58EA" w:rsidRPr="003220EC">
        <w:rPr>
          <w:rFonts w:ascii="Arial" w:hAnsi="Arial" w:cs="Arial"/>
        </w:rPr>
        <w:t>I</w:t>
      </w:r>
      <w:r w:rsidRPr="003220EC">
        <w:rPr>
          <w:rFonts w:ascii="Arial" w:hAnsi="Arial" w:cs="Arial"/>
        </w:rPr>
        <w:t xml:space="preserve"> can verify your identity. </w:t>
      </w:r>
      <w:r w:rsidR="001D58EA" w:rsidRPr="003220EC">
        <w:rPr>
          <w:rFonts w:ascii="Arial" w:hAnsi="Arial" w:cs="Arial"/>
        </w:rPr>
        <w:t>I</w:t>
      </w:r>
      <w:r w:rsidRPr="003220EC">
        <w:rPr>
          <w:rFonts w:ascii="Arial" w:hAnsi="Arial" w:cs="Arial"/>
        </w:rPr>
        <w:t xml:space="preserve"> will endeavour to comply with such requests/notifications as soon as possible but in any event </w:t>
      </w:r>
      <w:r w:rsidR="001D58EA" w:rsidRPr="003220EC">
        <w:rPr>
          <w:rFonts w:ascii="Arial" w:hAnsi="Arial" w:cs="Arial"/>
        </w:rPr>
        <w:t>I</w:t>
      </w:r>
      <w:r w:rsidRPr="003220EC">
        <w:rPr>
          <w:rFonts w:ascii="Arial" w:hAnsi="Arial" w:cs="Arial"/>
        </w:rPr>
        <w:t xml:space="preserve"> will comply within one month of receipt (unless a longer period of time to respond is reasonable by virtue of the complexity or number of your requests). </w:t>
      </w:r>
    </w:p>
    <w:p w14:paraId="5417DADF" w14:textId="77777777" w:rsidR="00D90AAE" w:rsidRPr="003220EC" w:rsidRDefault="00D90AAE" w:rsidP="00D90AAE">
      <w:pPr>
        <w:jc w:val="both"/>
        <w:rPr>
          <w:rFonts w:ascii="Arial" w:hAnsi="Arial" w:cs="Arial"/>
          <w:b/>
          <w:bCs/>
          <w:iCs/>
        </w:rPr>
      </w:pPr>
      <w:r w:rsidRPr="003220EC">
        <w:rPr>
          <w:rFonts w:ascii="Arial" w:hAnsi="Arial" w:cs="Arial"/>
          <w:b/>
          <w:bCs/>
          <w:iCs/>
        </w:rPr>
        <w:t>Contact Details</w:t>
      </w:r>
    </w:p>
    <w:p w14:paraId="32347341" w14:textId="77777777" w:rsidR="00D90AAE" w:rsidRPr="003220EC" w:rsidRDefault="00D90AAE" w:rsidP="00D90AAE">
      <w:pPr>
        <w:jc w:val="both"/>
        <w:rPr>
          <w:rFonts w:ascii="Arial" w:hAnsi="Arial" w:cs="Arial"/>
          <w:bCs/>
          <w:iCs/>
        </w:rPr>
      </w:pPr>
      <w:r w:rsidRPr="003220EC">
        <w:rPr>
          <w:rFonts w:ascii="Arial" w:hAnsi="Arial" w:cs="Arial"/>
          <w:bCs/>
          <w:iCs/>
        </w:rPr>
        <w:t xml:space="preserve">If at any time you would like to contact </w:t>
      </w:r>
      <w:r w:rsidR="001D58EA" w:rsidRPr="003220EC">
        <w:rPr>
          <w:rFonts w:ascii="Arial" w:hAnsi="Arial" w:cs="Arial"/>
          <w:bCs/>
          <w:iCs/>
        </w:rPr>
        <w:t>me</w:t>
      </w:r>
      <w:r w:rsidRPr="003220EC">
        <w:rPr>
          <w:rFonts w:ascii="Arial" w:hAnsi="Arial" w:cs="Arial"/>
          <w:bCs/>
          <w:iCs/>
        </w:rPr>
        <w:t xml:space="preserve"> with your views about </w:t>
      </w:r>
      <w:r w:rsidR="001D58EA" w:rsidRPr="003220EC">
        <w:rPr>
          <w:rFonts w:ascii="Arial" w:hAnsi="Arial" w:cs="Arial"/>
          <w:bCs/>
          <w:iCs/>
        </w:rPr>
        <w:t xml:space="preserve">my </w:t>
      </w:r>
      <w:r w:rsidRPr="003220EC">
        <w:rPr>
          <w:rFonts w:ascii="Arial" w:hAnsi="Arial" w:cs="Arial"/>
          <w:bCs/>
          <w:iCs/>
        </w:rPr>
        <w:t>privacy practices, or with any enquiry or complaint relating to your personal information or how it is handled, you can do so by contacting</w:t>
      </w:r>
      <w:r w:rsidR="00486501" w:rsidRPr="003220EC">
        <w:rPr>
          <w:rFonts w:ascii="Arial" w:hAnsi="Arial" w:cs="Arial"/>
          <w:bCs/>
          <w:iCs/>
        </w:rPr>
        <w:t xml:space="preserve"> me on the email address I have provided to you (otherwise my email address can be found on Chambers’ website)</w:t>
      </w:r>
      <w:r w:rsidRPr="003220EC">
        <w:rPr>
          <w:rFonts w:ascii="Arial" w:hAnsi="Arial" w:cs="Arial"/>
          <w:bCs/>
          <w:iCs/>
        </w:rPr>
        <w:t xml:space="preserve">. </w:t>
      </w:r>
    </w:p>
    <w:p w14:paraId="21366114" w14:textId="77777777" w:rsidR="00D90AAE" w:rsidRPr="003220EC" w:rsidRDefault="00D90AAE" w:rsidP="00D90AAE">
      <w:pPr>
        <w:jc w:val="both"/>
        <w:rPr>
          <w:rFonts w:ascii="Arial" w:hAnsi="Arial" w:cs="Arial"/>
          <w:bCs/>
          <w:iCs/>
        </w:rPr>
      </w:pPr>
      <w:r w:rsidRPr="003220EC">
        <w:rPr>
          <w:rFonts w:ascii="Arial" w:hAnsi="Arial" w:cs="Arial"/>
          <w:bCs/>
          <w:iCs/>
        </w:rPr>
        <w:t xml:space="preserve">The </w:t>
      </w:r>
      <w:r w:rsidR="00486501" w:rsidRPr="003220EC">
        <w:rPr>
          <w:rFonts w:ascii="Arial" w:hAnsi="Arial" w:cs="Arial"/>
          <w:bCs/>
          <w:iCs/>
        </w:rPr>
        <w:t xml:space="preserve">UK </w:t>
      </w:r>
      <w:r w:rsidRPr="003220EC">
        <w:rPr>
          <w:rFonts w:ascii="Arial" w:hAnsi="Arial" w:cs="Arial"/>
          <w:bCs/>
          <w:iCs/>
        </w:rPr>
        <w:t xml:space="preserve">GDPR also gives you the right to lodge a complaint with the Information Commissioners’ Office if you are in the UK, or with the Supervisory Authority of the Member State where you work, normally live or where the alleged infringement of data protection laws occurred. The Information Commissioner’s Office can be contacted at </w:t>
      </w:r>
      <w:hyperlink r:id="rId7" w:history="1">
        <w:r w:rsidRPr="003220EC">
          <w:rPr>
            <w:rFonts w:ascii="Arial" w:hAnsi="Arial" w:cs="Arial"/>
            <w:bCs/>
            <w:iCs/>
          </w:rPr>
          <w:t>http://ico.org.uk/concerns/</w:t>
        </w:r>
      </w:hyperlink>
      <w:r w:rsidRPr="003220EC">
        <w:rPr>
          <w:rFonts w:ascii="Arial" w:hAnsi="Arial" w:cs="Arial"/>
          <w:bCs/>
          <w:iCs/>
        </w:rPr>
        <w:t xml:space="preserve">. </w:t>
      </w:r>
    </w:p>
    <w:p w14:paraId="3E36F549" w14:textId="77777777" w:rsidR="00D90AAE" w:rsidRPr="003220EC" w:rsidRDefault="00D90AAE" w:rsidP="00D90AAE">
      <w:pPr>
        <w:jc w:val="both"/>
        <w:rPr>
          <w:rFonts w:ascii="Arial" w:hAnsi="Arial" w:cs="Arial"/>
          <w:b/>
          <w:bCs/>
          <w:iCs/>
        </w:rPr>
      </w:pPr>
      <w:r w:rsidRPr="003220EC">
        <w:rPr>
          <w:rFonts w:ascii="Arial" w:hAnsi="Arial" w:cs="Arial"/>
          <w:b/>
          <w:bCs/>
          <w:iCs/>
        </w:rPr>
        <w:t>Changes to this privacy notice</w:t>
      </w:r>
    </w:p>
    <w:p w14:paraId="5D6CD420" w14:textId="77777777" w:rsidR="00D90AAE" w:rsidRPr="003220EC" w:rsidRDefault="00D90AAE" w:rsidP="00D90AAE">
      <w:pPr>
        <w:jc w:val="both"/>
        <w:rPr>
          <w:rFonts w:ascii="Arial" w:hAnsi="Arial" w:cs="Arial"/>
          <w:bCs/>
          <w:iCs/>
        </w:rPr>
      </w:pPr>
      <w:r w:rsidRPr="003220EC">
        <w:rPr>
          <w:rFonts w:ascii="Arial" w:hAnsi="Arial" w:cs="Arial"/>
          <w:bCs/>
          <w:iCs/>
        </w:rPr>
        <w:t xml:space="preserve">This privacy notice was published </w:t>
      </w:r>
      <w:r w:rsidR="00486501" w:rsidRPr="003220EC">
        <w:rPr>
          <w:rFonts w:ascii="Arial" w:hAnsi="Arial" w:cs="Arial"/>
          <w:bCs/>
          <w:iCs/>
        </w:rPr>
        <w:t xml:space="preserve">on </w:t>
      </w:r>
      <w:r w:rsidRPr="003220EC">
        <w:rPr>
          <w:rFonts w:ascii="Arial" w:hAnsi="Arial" w:cs="Arial"/>
          <w:bCs/>
          <w:iCs/>
        </w:rPr>
        <w:t>[DATE].</w:t>
      </w:r>
    </w:p>
    <w:p w14:paraId="6E358950" w14:textId="58DC0EAA" w:rsidR="00D90AAE" w:rsidRPr="003220EC" w:rsidRDefault="009F5A1D" w:rsidP="00D90AAE">
      <w:pPr>
        <w:jc w:val="both"/>
        <w:rPr>
          <w:rFonts w:ascii="Arial" w:hAnsi="Arial" w:cs="Arial"/>
          <w:b/>
          <w:bCs/>
          <w:iCs/>
        </w:rPr>
      </w:pPr>
      <w:r w:rsidRPr="003220EC">
        <w:rPr>
          <w:rFonts w:ascii="Arial" w:hAnsi="Arial" w:cs="Arial"/>
          <w:bCs/>
          <w:iCs/>
        </w:rPr>
        <w:t>Chambers</w:t>
      </w:r>
      <w:r w:rsidR="00D90AAE" w:rsidRPr="003220EC">
        <w:rPr>
          <w:rFonts w:ascii="Arial" w:hAnsi="Arial" w:cs="Arial"/>
          <w:bCs/>
          <w:iCs/>
        </w:rPr>
        <w:t xml:space="preserve"> continually review my privacy practices and may </w:t>
      </w:r>
      <w:r w:rsidR="001208EA" w:rsidRPr="003220EC">
        <w:rPr>
          <w:rFonts w:ascii="Arial" w:hAnsi="Arial" w:cs="Arial"/>
          <w:bCs/>
          <w:iCs/>
        </w:rPr>
        <w:t xml:space="preserve">require me to </w:t>
      </w:r>
      <w:r w:rsidR="00D90AAE" w:rsidRPr="003220EC">
        <w:rPr>
          <w:rFonts w:ascii="Arial" w:hAnsi="Arial" w:cs="Arial"/>
          <w:bCs/>
          <w:iCs/>
        </w:rPr>
        <w:t>change this policy from time to time.</w:t>
      </w:r>
    </w:p>
    <w:p w14:paraId="16E1BC20" w14:textId="77777777" w:rsidR="008A4690" w:rsidRPr="003220EC" w:rsidRDefault="008A4690"/>
    <w:sectPr w:rsidR="008A4690" w:rsidRPr="003220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D402" w14:textId="77777777" w:rsidR="001E277F" w:rsidRDefault="001E277F">
      <w:pPr>
        <w:spacing w:after="0"/>
      </w:pPr>
      <w:r>
        <w:separator/>
      </w:r>
    </w:p>
  </w:endnote>
  <w:endnote w:type="continuationSeparator" w:id="0">
    <w:p w14:paraId="2E9A8A24" w14:textId="77777777" w:rsidR="001E277F" w:rsidRDefault="001E2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3A5C" w14:textId="77777777" w:rsidR="001E277F" w:rsidRDefault="001E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239473"/>
      <w:docPartObj>
        <w:docPartGallery w:val="Page Numbers (Bottom of Page)"/>
        <w:docPartUnique/>
      </w:docPartObj>
    </w:sdtPr>
    <w:sdtEndPr>
      <w:rPr>
        <w:noProof/>
      </w:rPr>
    </w:sdtEndPr>
    <w:sdtContent>
      <w:p w14:paraId="54A58B41" w14:textId="77777777" w:rsidR="001E277F" w:rsidRDefault="001208EA">
        <w:pPr>
          <w:pStyle w:val="Footer"/>
          <w:jc w:val="right"/>
        </w:pPr>
        <w:r>
          <w:fldChar w:fldCharType="begin"/>
        </w:r>
        <w:r>
          <w:instrText xml:space="preserve"> PAGE   \* MERGEFORMAT </w:instrText>
        </w:r>
        <w:r>
          <w:fldChar w:fldCharType="separate"/>
        </w:r>
        <w:r w:rsidR="00B81D46">
          <w:rPr>
            <w:noProof/>
          </w:rPr>
          <w:t>5</w:t>
        </w:r>
        <w:r>
          <w:rPr>
            <w:noProof/>
          </w:rPr>
          <w:fldChar w:fldCharType="end"/>
        </w:r>
      </w:p>
    </w:sdtContent>
  </w:sdt>
  <w:p w14:paraId="6DDC15A0" w14:textId="77777777" w:rsidR="001E277F" w:rsidRDefault="001E277F">
    <w:pPr>
      <w:pStyle w:val="Footer"/>
    </w:pPr>
  </w:p>
  <w:p w14:paraId="5815E385" w14:textId="2E9C464D" w:rsidR="002F4873" w:rsidRPr="003220EC" w:rsidRDefault="003220EC" w:rsidP="002F4873">
    <w:pPr>
      <w:pStyle w:val="Footer"/>
      <w:rPr>
        <w:rFonts w:ascii="Arial" w:hAnsi="Arial" w:cs="Arial"/>
        <w:sz w:val="16"/>
        <w:szCs w:val="16"/>
      </w:rPr>
    </w:pPr>
    <w:r w:rsidRPr="003220EC">
      <w:rPr>
        <w:rFonts w:ascii="Arial" w:hAnsi="Arial" w:cs="Arial"/>
        <w:sz w:val="16"/>
        <w:szCs w:val="16"/>
      </w:rPr>
      <w:fldChar w:fldCharType="begin"/>
    </w:r>
    <w:r w:rsidRPr="003220EC">
      <w:rPr>
        <w:rFonts w:ascii="Arial" w:hAnsi="Arial" w:cs="Arial"/>
        <w:sz w:val="16"/>
        <w:szCs w:val="16"/>
      </w:rPr>
      <w:instrText xml:space="preserve"> FILENAME \* MERGEFORMAT </w:instrText>
    </w:r>
    <w:r w:rsidRPr="003220EC">
      <w:rPr>
        <w:rFonts w:ascii="Arial" w:hAnsi="Arial" w:cs="Arial"/>
        <w:sz w:val="16"/>
        <w:szCs w:val="16"/>
      </w:rPr>
      <w:fldChar w:fldCharType="separate"/>
    </w:r>
    <w:r w:rsidRPr="003220EC">
      <w:rPr>
        <w:rFonts w:ascii="Arial" w:hAnsi="Arial" w:cs="Arial"/>
        <w:noProof/>
        <w:sz w:val="16"/>
        <w:szCs w:val="16"/>
      </w:rPr>
      <w:t>(25247959.1)</w:t>
    </w:r>
    <w:r w:rsidRPr="003220E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5EA0" w14:textId="77777777" w:rsidR="001E277F" w:rsidRDefault="001E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1439" w14:textId="77777777" w:rsidR="001E277F" w:rsidRDefault="001E277F">
      <w:pPr>
        <w:spacing w:after="0"/>
      </w:pPr>
      <w:r>
        <w:separator/>
      </w:r>
    </w:p>
  </w:footnote>
  <w:footnote w:type="continuationSeparator" w:id="0">
    <w:p w14:paraId="69746185" w14:textId="77777777" w:rsidR="001E277F" w:rsidRDefault="001E27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DBBF" w14:textId="77777777" w:rsidR="001E277F" w:rsidRDefault="001E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A5C6" w14:textId="77777777" w:rsidR="001E277F" w:rsidRDefault="001E2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B982" w14:textId="77777777" w:rsidR="001E277F" w:rsidRDefault="001E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AA0"/>
    <w:multiLevelType w:val="hybridMultilevel"/>
    <w:tmpl w:val="4DE820DC"/>
    <w:lvl w:ilvl="0" w:tplc="3E083CC2">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014D4B"/>
    <w:multiLevelType w:val="hybridMultilevel"/>
    <w:tmpl w:val="3A843BFE"/>
    <w:lvl w:ilvl="0" w:tplc="0414C07E">
      <w:start w:val="1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5F4977"/>
    <w:multiLevelType w:val="hybridMultilevel"/>
    <w:tmpl w:val="D9CCE9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E2588"/>
    <w:multiLevelType w:val="hybridMultilevel"/>
    <w:tmpl w:val="09404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61767"/>
    <w:multiLevelType w:val="hybridMultilevel"/>
    <w:tmpl w:val="E8F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953F32"/>
    <w:multiLevelType w:val="hybridMultilevel"/>
    <w:tmpl w:val="2ED6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AE"/>
    <w:rsid w:val="000748A7"/>
    <w:rsid w:val="001208EA"/>
    <w:rsid w:val="001D58EA"/>
    <w:rsid w:val="001E277F"/>
    <w:rsid w:val="002F4873"/>
    <w:rsid w:val="003220EC"/>
    <w:rsid w:val="00486501"/>
    <w:rsid w:val="0056422F"/>
    <w:rsid w:val="00575949"/>
    <w:rsid w:val="006F32A4"/>
    <w:rsid w:val="00715AC6"/>
    <w:rsid w:val="00782635"/>
    <w:rsid w:val="007B3B1B"/>
    <w:rsid w:val="007F4668"/>
    <w:rsid w:val="00805B4E"/>
    <w:rsid w:val="00846636"/>
    <w:rsid w:val="008A4690"/>
    <w:rsid w:val="009E781E"/>
    <w:rsid w:val="009F5A1D"/>
    <w:rsid w:val="00B81D46"/>
    <w:rsid w:val="00D90AAE"/>
    <w:rsid w:val="00E07A1E"/>
    <w:rsid w:val="00E4603F"/>
    <w:rsid w:val="00F2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0F02"/>
  <w15:docId w15:val="{7F9783F6-7FD9-415C-8523-4248293C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AE"/>
    <w:pPr>
      <w:spacing w:after="160" w:line="240"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AAE"/>
    <w:pPr>
      <w:ind w:left="720"/>
      <w:contextualSpacing/>
    </w:pPr>
  </w:style>
  <w:style w:type="paragraph" w:styleId="Header">
    <w:name w:val="header"/>
    <w:basedOn w:val="Normal"/>
    <w:link w:val="HeaderChar"/>
    <w:uiPriority w:val="99"/>
    <w:unhideWhenUsed/>
    <w:rsid w:val="00D90AAE"/>
    <w:pPr>
      <w:tabs>
        <w:tab w:val="center" w:pos="4513"/>
        <w:tab w:val="right" w:pos="9026"/>
      </w:tabs>
      <w:spacing w:after="0"/>
    </w:pPr>
  </w:style>
  <w:style w:type="character" w:customStyle="1" w:styleId="HeaderChar">
    <w:name w:val="Header Char"/>
    <w:basedOn w:val="DefaultParagraphFont"/>
    <w:link w:val="Header"/>
    <w:uiPriority w:val="99"/>
    <w:rsid w:val="00D90AAE"/>
    <w:rPr>
      <w:rFonts w:ascii="Verdana" w:hAnsi="Verdana"/>
    </w:rPr>
  </w:style>
  <w:style w:type="paragraph" w:styleId="Footer">
    <w:name w:val="footer"/>
    <w:basedOn w:val="Normal"/>
    <w:link w:val="FooterChar"/>
    <w:uiPriority w:val="99"/>
    <w:unhideWhenUsed/>
    <w:rsid w:val="00D90AAE"/>
    <w:pPr>
      <w:tabs>
        <w:tab w:val="center" w:pos="4513"/>
        <w:tab w:val="right" w:pos="9026"/>
      </w:tabs>
      <w:spacing w:after="0"/>
    </w:pPr>
  </w:style>
  <w:style w:type="character" w:customStyle="1" w:styleId="FooterChar">
    <w:name w:val="Footer Char"/>
    <w:basedOn w:val="DefaultParagraphFont"/>
    <w:link w:val="Footer"/>
    <w:uiPriority w:val="99"/>
    <w:rsid w:val="00D90AAE"/>
    <w:rPr>
      <w:rFonts w:ascii="Verdana" w:hAnsi="Verdana"/>
    </w:rPr>
  </w:style>
  <w:style w:type="character" w:styleId="CommentReference">
    <w:name w:val="annotation reference"/>
    <w:basedOn w:val="DefaultParagraphFont"/>
    <w:uiPriority w:val="99"/>
    <w:semiHidden/>
    <w:unhideWhenUsed/>
    <w:qFormat/>
    <w:rsid w:val="00D90AAE"/>
    <w:rPr>
      <w:sz w:val="16"/>
      <w:szCs w:val="16"/>
    </w:rPr>
  </w:style>
  <w:style w:type="paragraph" w:styleId="CommentText">
    <w:name w:val="annotation text"/>
    <w:basedOn w:val="Normal"/>
    <w:link w:val="CommentTextChar"/>
    <w:uiPriority w:val="99"/>
    <w:semiHidden/>
    <w:unhideWhenUsed/>
    <w:rsid w:val="00D90AAE"/>
    <w:rPr>
      <w:sz w:val="20"/>
      <w:szCs w:val="20"/>
    </w:rPr>
  </w:style>
  <w:style w:type="character" w:customStyle="1" w:styleId="CommentTextChar">
    <w:name w:val="Comment Text Char"/>
    <w:basedOn w:val="DefaultParagraphFont"/>
    <w:link w:val="CommentText"/>
    <w:uiPriority w:val="99"/>
    <w:semiHidden/>
    <w:rsid w:val="00D90AAE"/>
    <w:rPr>
      <w:rFonts w:ascii="Verdana" w:hAnsi="Verdana"/>
      <w:sz w:val="20"/>
      <w:szCs w:val="20"/>
    </w:rPr>
  </w:style>
  <w:style w:type="table" w:styleId="TableGrid">
    <w:name w:val="Table Grid"/>
    <w:basedOn w:val="TableNormal"/>
    <w:uiPriority w:val="39"/>
    <w:rsid w:val="00D90AAE"/>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Ind2">
    <w:name w:val="RCInd_2"/>
    <w:basedOn w:val="Normal"/>
    <w:uiPriority w:val="24"/>
    <w:qFormat/>
    <w:rsid w:val="00D90AAE"/>
    <w:pPr>
      <w:spacing w:after="240"/>
      <w:ind w:left="851" w:right="113" w:firstLine="567"/>
      <w:jc w:val="both"/>
    </w:pPr>
    <w:rPr>
      <w:rFonts w:ascii="Arial" w:eastAsia="Calibri" w:hAnsi="Arial" w:cs="Times New Roman"/>
      <w:lang w:bidi="en-US"/>
    </w:rPr>
  </w:style>
  <w:style w:type="paragraph" w:styleId="BalloonText">
    <w:name w:val="Balloon Text"/>
    <w:basedOn w:val="Normal"/>
    <w:link w:val="BalloonTextChar"/>
    <w:uiPriority w:val="99"/>
    <w:semiHidden/>
    <w:unhideWhenUsed/>
    <w:rsid w:val="00D90A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AA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46636"/>
    <w:rPr>
      <w:b/>
      <w:bCs/>
    </w:rPr>
  </w:style>
  <w:style w:type="character" w:customStyle="1" w:styleId="CommentSubjectChar">
    <w:name w:val="Comment Subject Char"/>
    <w:basedOn w:val="CommentTextChar"/>
    <w:link w:val="CommentSubject"/>
    <w:uiPriority w:val="99"/>
    <w:semiHidden/>
    <w:rsid w:val="00846636"/>
    <w:rPr>
      <w:rFonts w:ascii="Verdana" w:hAnsi="Verdana"/>
      <w:b/>
      <w:bCs/>
      <w:sz w:val="20"/>
      <w:szCs w:val="20"/>
    </w:rPr>
  </w:style>
  <w:style w:type="character" w:styleId="Hyperlink">
    <w:name w:val="Hyperlink"/>
    <w:basedOn w:val="DefaultParagraphFont"/>
    <w:uiPriority w:val="99"/>
    <w:unhideWhenUsed/>
    <w:rsid w:val="00F26210"/>
    <w:rPr>
      <w:color w:val="0000FF" w:themeColor="hyperlink"/>
      <w:u w:val="single"/>
    </w:rPr>
  </w:style>
  <w:style w:type="character" w:styleId="UnresolvedMention">
    <w:name w:val="Unresolved Mention"/>
    <w:basedOn w:val="DefaultParagraphFont"/>
    <w:uiPriority w:val="99"/>
    <w:semiHidden/>
    <w:unhideWhenUsed/>
    <w:rsid w:val="00F26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ico.org.uk/concerns/"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ACTIVE!28736591.1</documentid>
  <senderid>KNIGHTSA</senderid>
  <senderemail>AASHAY.KNIGHTS@RUSSELL-COOKE.CO.UK</senderemail>
  <lastmodified>2026-01-21T12:16:00.0000000+00:00</lastmodified>
  <database>ACTIVE</database>
</properties>
</file>

<file path=customXML/itemProps.xml><?xml version="1.0" encoding="utf-8"?>
<ds:datastoreItem xmlns:ds="http://schemas.openxmlformats.org/officeDocument/2006/customXml" ds:itemID="{DED6FDBB-2435-46DC-8542-2CBAB6F8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2369</Words>
  <Characters>11186</Characters>
  <Application>Microsoft Office Word</Application>
  <DocSecurity>0</DocSecurity>
  <Lines>272</Lines>
  <Paragraphs>105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Imanpreet Suthar</dc:creator>
  <cp:keywords/>
  <dc:description/>
  <cp:lastModifiedBy>Russell Cooke</cp:lastModifiedBy>
  <cp:revision>5</cp:revision>
  <dcterms:created xsi:type="dcterms:W3CDTF">2023-08-24T13:04:00Z</dcterms:created>
  <dcterms:modified xsi:type="dcterms:W3CDTF">2026-01-21T12:16:00Z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20288894 v1</vt:lpwstr>
  </property>
  <property fmtid="{D5CDD505-2E9C-101B-9397-08002B2CF9AE}" pid="3" name="iManageFooter">
    <vt:lpwstr>28736591v1</vt:lpwstr>
  </property>
</Properties>
</file>